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“博文杯”大学生实证创新基金项目立项指导数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2197" w:tblpY="44"/>
        <w:tblOverlap w:val="never"/>
        <w:tblW w:w="7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9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立项指导数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哲学院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财税学院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金融学院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法学院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刑司学院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新闻学院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工商学院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公管学院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统计与数学学院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信息与安全工程学院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文澜学院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中韩新媒体学院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230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665F7"/>
    <w:rsid w:val="17595CD9"/>
    <w:rsid w:val="6AB665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19891206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2018-11-28T01:03:00Z</dcterms:created>
  <dc:creator>st.pons</dc:creator>
  <cp:lastModifiedBy>st.pons</cp:lastModifiedBy>
  <dcterms:modified xsi:type="dcterms:W3CDTF">2018-11-28T01:05:47Z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