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1：</w:t>
      </w:r>
    </w:p>
    <w:p>
      <w:pPr>
        <w:pStyle w:val="2"/>
        <w:pageBreakBefore w:val="0"/>
        <w:kinsoku/>
        <w:wordWrap/>
        <w:overflowPunct/>
        <w:topLinePunct w:val="0"/>
        <w:bidi w:val="0"/>
        <w:ind w:firstLine="643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第六届中华经典诵写讲大赛参赛作品要求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诵读大赛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参赛作品要求为2024年新创作录制的视频，高清1920*1080横屏拍摄，格式为MP4，长度为3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6分钟（少于3分钟和多于6分钟的作品将直接取消评审资格），大小不超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过700MB，图像、声音清晰，不抖动、无噪音。视频作品必须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同期录音，不得后期配音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视频中出现的文字建议使用方正字库字体或其他有版权的字体，视频中不得使用未经肖像权人同意的肖像，不得使用未经授权的图片、视频和音频，不得出现与诵读大赛无关的条幅、角标等。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参赛视频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不要制作片头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。视频封面只允许出现作品名称和组别，视频不能出现参赛选手和指导教师的名字、学校或所在单位等信息，否则取消比赛资格。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作品可借助音乐、服装等手段融合展现诵读内容。鼓励以团队形式诵读，团队人数不超过20人。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讲解大赛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参赛作品要求为2024年新创作录制的视频，横屏拍摄，格式为MP4，长度为5—8分钟，清晰度不低于720P，大小不超过700MB，图像、声音清晰，不抖动、无噪音，参赛者须出镜。视频作品必须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  <w:t>同期录音，不得后期配音。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视频开头须以文字方式展示诗词作品名称、组别等信息，信息须正确、规范，与赛事平台填报信息一致。不可出现参赛者姓名、指导教师姓名、学校或单位等信息，否则取消比赛资格。视频讲解须使用国家通用语言文字并配上字幕，字幕建议使用方正字库字体或其他有版权的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3" w:firstLineChars="200"/>
        <w:jc w:val="both"/>
        <w:rPr>
          <w:b/>
          <w:bCs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三、书写大赛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参赛作品应为2024年新创作的作品，由参赛者独立完成。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硬笔可使用中性笔、钢笔、秀丽笔。硬笔类作品用纸规格不超过A3纸大小（29.7cm×42cm以内）。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毛笔类作品用纸规格为四尺三裁至六尺整张宣纸（46cm×69cm至95cm×180cm），一律为竖式，不得托裱。手卷、册页等形式不在参赛范围之内。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硬笔类作品上传分辨率为300DPI以上的扫描图片；毛笔类作品上传高清照片，格式为JPG或JPEG，大小为2—10M，要求能体现作品整体效果与细节特点。参赛者本人务必保留扫描图片或高清图片、全身正面书写视频。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视频拍摄制作要求：上传视频不符合以下要求的，将取消获奖资格。请拍摄参赛者上半身书写视频，摄像设备放在参赛者左侧（左手书写者在右侧拍摄）。开始书写前，参赛者本人须手持身份证（或医保卡、学生证、工作证等带有本人照片，能证明身份的证件），将持证的手臂和上半身拍进视频，头发不得遮挡面部，要露出五官，并确保证件上的姓名、照片清晰可见（没有被遮挡或者被手指捏住），持续5秒。（注：证件上姓名、本人照片不能遮挡或被手指捏住；为确保隐私安全，其他信息可以部分遮挡。）完成以上操作后，即可进入书写环节，书写内容画面应确保清晰，书写的内容应为参赛内容中的一部分，能体现本人书写水平，无须将作品全部写完，书写时长不得少于2分钟。须连贯书写，拍摄不得中断，视频不得剪辑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。视频最后请参赛者手持该作品正对摄像机，停留5秒。视频总时长不超过3分钟，300MB以内，MP4格式。书写视频和参赛作品图片同时上传到大赛官网。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纸质作品要求：纸质作品不退回，作品背面右下角请用铅笔正楷标注类别、组别、作品名称、参赛者姓名、单位、联系方式，指导教师及单位。例如：硬笔、大学生组、《兰亭序》、参赛者李某、xx学校xx学院（中心）、15812345678、指导教师王某、xx学校xx学院（中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1194E"/>
    <w:multiLevelType w:val="singleLevel"/>
    <w:tmpl w:val="41D11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M0ZmQ0ZDA3YWIzNjRkNDAxNjY4NjE0NTM0M2UifQ=="/>
  </w:docVars>
  <w:rsids>
    <w:rsidRoot w:val="5B9E0A62"/>
    <w:rsid w:val="0B16599D"/>
    <w:rsid w:val="58A03C9C"/>
    <w:rsid w:val="5B9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2024-05-05T13:29:00Z</dcterms:created>
  <dc:creator>郝新春</dc:creator>
  <cp:lastModifiedBy>郝新春</cp:lastModifiedBy>
  <dcterms:modified xsi:type="dcterms:W3CDTF">2024-05-06T04:23:21Z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B7C966E24FA24E62A8EF35E3E565A333_13</vt:lpwstr>
  </property>
</Properties>
</file>