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3C" w:rsidRPr="00603A94" w:rsidRDefault="00302D3C" w:rsidP="00302D3C">
      <w:pPr>
        <w:widowControl/>
        <w:spacing w:before="100" w:beforeAutospacing="1" w:after="100" w:afterAutospacing="1"/>
        <w:jc w:val="center"/>
        <w:outlineLvl w:val="0"/>
        <w:rPr>
          <w:rFonts w:ascii="宋体" w:cs="Arial"/>
          <w:b/>
          <w:bCs/>
          <w:kern w:val="36"/>
          <w:sz w:val="30"/>
          <w:szCs w:val="30"/>
        </w:rPr>
      </w:pPr>
      <w:r>
        <w:rPr>
          <w:rFonts w:ascii="宋体" w:hAnsi="宋体" w:cs="Arial" w:hint="eastAsia"/>
          <w:b/>
          <w:bCs/>
          <w:kern w:val="36"/>
          <w:sz w:val="30"/>
          <w:szCs w:val="30"/>
        </w:rPr>
        <w:t>中韩新媒体</w:t>
      </w:r>
      <w:r w:rsidRPr="00603A94">
        <w:rPr>
          <w:rFonts w:ascii="宋体" w:hAnsi="宋体" w:cs="Arial" w:hint="eastAsia"/>
          <w:b/>
          <w:bCs/>
          <w:kern w:val="36"/>
          <w:sz w:val="30"/>
          <w:szCs w:val="30"/>
        </w:rPr>
        <w:t>学院</w:t>
      </w:r>
      <w:r>
        <w:rPr>
          <w:rFonts w:ascii="宋体" w:hAnsi="宋体" w:cs="Arial" w:hint="eastAsia"/>
          <w:b/>
          <w:bCs/>
          <w:kern w:val="36"/>
          <w:sz w:val="30"/>
          <w:szCs w:val="30"/>
        </w:rPr>
        <w:t>听课制度</w:t>
      </w:r>
    </w:p>
    <w:p w:rsidR="00302D3C" w:rsidRPr="00B34600" w:rsidRDefault="00302D3C" w:rsidP="00302D3C">
      <w:pPr>
        <w:widowControl/>
        <w:spacing w:line="440" w:lineRule="exact"/>
        <w:jc w:val="right"/>
        <w:rPr>
          <w:rFonts w:ascii="宋体" w:cs="Arial"/>
          <w:kern w:val="0"/>
          <w:sz w:val="24"/>
          <w:szCs w:val="24"/>
        </w:rPr>
      </w:pP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hint="eastAsia"/>
          <w:color w:val="000000"/>
        </w:rPr>
        <w:t>为了落实</w:t>
      </w:r>
      <w:r w:rsidR="00FA200D">
        <w:rPr>
          <w:rFonts w:hint="eastAsia"/>
          <w:color w:val="000000"/>
        </w:rPr>
        <w:t>教育部《关于加强高等学校本科教学工作提高教学质量的若干意见》</w:t>
      </w:r>
      <w:r w:rsidRPr="0049390F">
        <w:rPr>
          <w:rFonts w:hint="eastAsia"/>
          <w:color w:val="000000"/>
        </w:rPr>
        <w:t>精神，根据《中南财经政法大学加强本科教学工作提高教学质量的实施办法(试行)》的有关规定，特制定本制度。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7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第一条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Pr="0049390F">
        <w:rPr>
          <w:rFonts w:hint="eastAsia"/>
          <w:color w:val="000000"/>
        </w:rPr>
        <w:t>学</w:t>
      </w:r>
      <w:r>
        <w:rPr>
          <w:rFonts w:hint="eastAsia"/>
          <w:color w:val="000000"/>
        </w:rPr>
        <w:t>院</w:t>
      </w:r>
      <w:r w:rsidRPr="0049390F">
        <w:rPr>
          <w:rFonts w:hint="eastAsia"/>
          <w:color w:val="000000"/>
        </w:rPr>
        <w:t>领导应</w:t>
      </w:r>
      <w:r w:rsidR="00B05DE2">
        <w:rPr>
          <w:rFonts w:hint="eastAsia"/>
          <w:color w:val="000000"/>
        </w:rPr>
        <w:t>带头执行</w:t>
      </w:r>
      <w:r w:rsidRPr="0049390F">
        <w:rPr>
          <w:rFonts w:hint="eastAsia"/>
          <w:color w:val="000000"/>
        </w:rPr>
        <w:t>听课制，深入教学第一线，了解课堂教学情况。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7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第二条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Pr="0049390F">
        <w:rPr>
          <w:rFonts w:hint="eastAsia"/>
          <w:color w:val="000000"/>
        </w:rPr>
        <w:t>学</w:t>
      </w:r>
      <w:r>
        <w:rPr>
          <w:rFonts w:hint="eastAsia"/>
          <w:color w:val="000000"/>
        </w:rPr>
        <w:t>院</w:t>
      </w:r>
      <w:r w:rsidR="00B05DE2">
        <w:rPr>
          <w:rFonts w:hint="eastAsia"/>
          <w:color w:val="000000"/>
        </w:rPr>
        <w:t>教职工</w:t>
      </w:r>
      <w:r w:rsidRPr="0049390F">
        <w:rPr>
          <w:rFonts w:hint="eastAsia"/>
          <w:color w:val="000000"/>
        </w:rPr>
        <w:t>应分别完成以下听课任务：</w:t>
      </w:r>
    </w:p>
    <w:p w:rsidR="00302D3C" w:rsidRPr="0049390F" w:rsidRDefault="0045416B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>
        <w:rPr>
          <w:rFonts w:hint="eastAsia"/>
          <w:color w:val="000000"/>
        </w:rPr>
        <w:t>每学期</w:t>
      </w:r>
      <w:r w:rsidR="00302D3C">
        <w:rPr>
          <w:rFonts w:hint="eastAsia"/>
          <w:color w:val="000000"/>
        </w:rPr>
        <w:t>学院</w:t>
      </w:r>
      <w:r w:rsidR="00937C99">
        <w:rPr>
          <w:rFonts w:hint="eastAsia"/>
          <w:color w:val="000000"/>
        </w:rPr>
        <w:t>院长、党总支书</w:t>
      </w:r>
      <w:r w:rsidR="00302D3C">
        <w:rPr>
          <w:rFonts w:hint="eastAsia"/>
          <w:color w:val="000000"/>
        </w:rPr>
        <w:t>记</w:t>
      </w:r>
      <w:r w:rsidR="00377CA9">
        <w:rPr>
          <w:rFonts w:hint="eastAsia"/>
          <w:color w:val="000000"/>
        </w:rPr>
        <w:t>听课</w:t>
      </w:r>
      <w:r w:rsidR="00302D3C">
        <w:rPr>
          <w:rFonts w:hint="eastAsia"/>
          <w:color w:val="000000"/>
        </w:rPr>
        <w:t>不少于4次；</w:t>
      </w:r>
      <w:r w:rsidR="00302D3C" w:rsidRPr="0049390F">
        <w:rPr>
          <w:rFonts w:hint="eastAsia"/>
          <w:color w:val="000000"/>
        </w:rPr>
        <w:t>分管教学工作的</w:t>
      </w:r>
      <w:r w:rsidR="00FA200D">
        <w:rPr>
          <w:rFonts w:hint="eastAsia"/>
          <w:color w:val="000000"/>
        </w:rPr>
        <w:t>副院长</w:t>
      </w:r>
      <w:r w:rsidR="00302D3C" w:rsidRPr="0049390F">
        <w:rPr>
          <w:rFonts w:hint="eastAsia"/>
          <w:color w:val="000000"/>
        </w:rPr>
        <w:t>每学期听课不少于</w:t>
      </w:r>
      <w:r w:rsidR="00302D3C">
        <w:rPr>
          <w:rFonts w:hint="eastAsia"/>
          <w:color w:val="000000"/>
        </w:rPr>
        <w:t>10</w:t>
      </w:r>
      <w:r w:rsidR="00302D3C" w:rsidRPr="0049390F">
        <w:rPr>
          <w:rFonts w:hint="eastAsia"/>
          <w:color w:val="000000"/>
        </w:rPr>
        <w:t>次；分管学生工作的</w:t>
      </w:r>
      <w:r w:rsidR="00302D3C">
        <w:rPr>
          <w:rFonts w:hint="eastAsia"/>
          <w:color w:val="000000"/>
        </w:rPr>
        <w:t>院</w:t>
      </w:r>
      <w:r w:rsidR="00302D3C" w:rsidRPr="0049390F">
        <w:rPr>
          <w:rFonts w:hint="eastAsia"/>
          <w:color w:val="000000"/>
        </w:rPr>
        <w:t>领导不少于</w:t>
      </w:r>
      <w:r w:rsidR="00302D3C">
        <w:rPr>
          <w:rFonts w:hint="eastAsia"/>
          <w:color w:val="000000"/>
        </w:rPr>
        <w:t>6次。</w:t>
      </w:r>
      <w:r>
        <w:rPr>
          <w:rFonts w:hint="eastAsia"/>
          <w:color w:val="000000"/>
        </w:rPr>
        <w:t>每学期</w:t>
      </w:r>
      <w:r w:rsidRPr="0049390F">
        <w:rPr>
          <w:rFonts w:hint="eastAsia"/>
          <w:color w:val="000000"/>
        </w:rPr>
        <w:t>系正、副主任每学期听课不少于</w:t>
      </w:r>
      <w:r>
        <w:rPr>
          <w:rFonts w:hint="eastAsia"/>
          <w:color w:val="000000"/>
        </w:rPr>
        <w:t>8</w:t>
      </w:r>
      <w:r w:rsidRPr="0049390F">
        <w:rPr>
          <w:rFonts w:hint="eastAsia"/>
          <w:color w:val="000000"/>
        </w:rPr>
        <w:t>次，教研室正、副主任每学期听课不少于</w:t>
      </w:r>
      <w:r>
        <w:rPr>
          <w:rFonts w:hint="eastAsia"/>
          <w:color w:val="000000"/>
        </w:rPr>
        <w:t>8次，教研室任课教师听课不少于6次</w:t>
      </w:r>
      <w:r w:rsidR="008114A4">
        <w:rPr>
          <w:rFonts w:hint="eastAsia"/>
          <w:color w:val="000000"/>
        </w:rPr>
        <w:t>，教学秘书听课不少于4次</w:t>
      </w:r>
      <w:r>
        <w:rPr>
          <w:rFonts w:hint="eastAsia"/>
          <w:color w:val="000000"/>
        </w:rPr>
        <w:t>。</w:t>
      </w:r>
      <w:r w:rsidRPr="0049390F">
        <w:rPr>
          <w:rFonts w:hint="eastAsia"/>
          <w:color w:val="000000"/>
        </w:rPr>
        <w:t>每学期</w:t>
      </w:r>
      <w:r>
        <w:rPr>
          <w:rFonts w:hint="eastAsia"/>
          <w:color w:val="000000"/>
        </w:rPr>
        <w:t>学生工作办公室</w:t>
      </w:r>
      <w:r w:rsidR="00302D3C" w:rsidRPr="0049390F">
        <w:rPr>
          <w:rFonts w:hint="eastAsia"/>
          <w:color w:val="000000"/>
        </w:rPr>
        <w:t>主任听课不少于</w:t>
      </w:r>
      <w:r>
        <w:rPr>
          <w:rFonts w:hint="eastAsia"/>
          <w:color w:val="000000"/>
        </w:rPr>
        <w:t>6次，辅导员听课不少于4次。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第三条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="00D62102">
        <w:rPr>
          <w:rStyle w:val="apple-converted-space"/>
          <w:rFonts w:hint="eastAsia"/>
          <w:color w:val="000000"/>
        </w:rPr>
        <w:t>学院</w:t>
      </w:r>
      <w:r w:rsidRPr="0049390F">
        <w:rPr>
          <w:rFonts w:hint="eastAsia"/>
          <w:color w:val="000000"/>
        </w:rPr>
        <w:t>教学督导</w:t>
      </w:r>
      <w:r w:rsidR="000C22D5">
        <w:rPr>
          <w:rFonts w:hint="eastAsia"/>
          <w:color w:val="000000"/>
        </w:rPr>
        <w:t>工作小组</w:t>
      </w:r>
      <w:r w:rsidRPr="0049390F">
        <w:rPr>
          <w:rFonts w:hint="eastAsia"/>
          <w:color w:val="000000"/>
        </w:rPr>
        <w:t>，按《</w:t>
      </w:r>
      <w:r w:rsidR="000C22D5">
        <w:rPr>
          <w:rFonts w:hint="eastAsia"/>
          <w:color w:val="000000"/>
        </w:rPr>
        <w:t>中韩新媒体学院教学督导工作办法</w:t>
      </w:r>
      <w:r w:rsidRPr="0049390F">
        <w:rPr>
          <w:rFonts w:hint="eastAsia"/>
          <w:color w:val="000000"/>
        </w:rPr>
        <w:t>》中的有关规定执行。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第四条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Pr="0049390F">
        <w:rPr>
          <w:rFonts w:hint="eastAsia"/>
          <w:color w:val="000000"/>
        </w:rPr>
        <w:t>听课人员每次听课不少于1</w:t>
      </w:r>
      <w:r w:rsidR="00C0518E">
        <w:rPr>
          <w:rFonts w:hint="eastAsia"/>
          <w:color w:val="000000"/>
        </w:rPr>
        <w:t>课时</w:t>
      </w:r>
      <w:r w:rsidRPr="0049390F">
        <w:rPr>
          <w:rFonts w:hint="eastAsia"/>
          <w:color w:val="000000"/>
        </w:rPr>
        <w:t>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第五条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Pr="0049390F">
        <w:rPr>
          <w:rFonts w:hint="eastAsia"/>
          <w:color w:val="000000"/>
        </w:rPr>
        <w:t>听课人员应做好规范化的听课记录，对课堂教学质量及课堂纪律情况做出客观评价，并及时填</w:t>
      </w:r>
      <w:r w:rsidR="00510A59">
        <w:rPr>
          <w:rFonts w:hint="eastAsia"/>
          <w:color w:val="000000"/>
        </w:rPr>
        <w:t>写《中南财经政法大学听课记录及评价表》（以下简称《听课</w:t>
      </w:r>
      <w:r w:rsidRPr="0049390F">
        <w:rPr>
          <w:rFonts w:hint="eastAsia"/>
          <w:color w:val="000000"/>
        </w:rPr>
        <w:t>表》）。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第六条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Pr="0049390F">
        <w:rPr>
          <w:rFonts w:hint="eastAsia"/>
          <w:color w:val="000000"/>
        </w:rPr>
        <w:t>课间休息或课后，听课人员应尽可能与学生和教师交流，听取学生和教师的意见及要求，及时解决教学中存在的问题。涉及到环境设施、教风、学风等方面的问题，听课人员有义务及时与相关</w:t>
      </w:r>
      <w:r w:rsidR="00B627CE">
        <w:rPr>
          <w:rFonts w:hint="eastAsia"/>
          <w:color w:val="000000"/>
        </w:rPr>
        <w:t>科室</w:t>
      </w:r>
      <w:r w:rsidRPr="0049390F">
        <w:rPr>
          <w:rFonts w:hint="eastAsia"/>
          <w:color w:val="000000"/>
        </w:rPr>
        <w:t>沟通。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第七条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Pr="0049390F">
        <w:rPr>
          <w:rFonts w:hint="eastAsia"/>
          <w:color w:val="000000"/>
        </w:rPr>
        <w:t>听课采取随机选择课堂的方式，听课前</w:t>
      </w:r>
      <w:proofErr w:type="gramStart"/>
      <w:r w:rsidRPr="0049390F">
        <w:rPr>
          <w:rFonts w:hint="eastAsia"/>
          <w:color w:val="000000"/>
        </w:rPr>
        <w:t>不</w:t>
      </w:r>
      <w:proofErr w:type="gramEnd"/>
      <w:r w:rsidRPr="0049390F">
        <w:rPr>
          <w:rFonts w:hint="eastAsia"/>
          <w:color w:val="000000"/>
        </w:rPr>
        <w:t>预先通知，不得以上课替代听课。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第八条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="009C7AC3">
        <w:rPr>
          <w:rStyle w:val="apple-converted-space"/>
          <w:rFonts w:hint="eastAsia"/>
          <w:color w:val="000000"/>
        </w:rPr>
        <w:t>各教研室</w:t>
      </w:r>
      <w:r w:rsidR="005924A6">
        <w:rPr>
          <w:rFonts w:hint="eastAsia"/>
          <w:color w:val="000000"/>
        </w:rPr>
        <w:t>原则上以听本专业</w:t>
      </w:r>
      <w:r w:rsidRPr="0049390F">
        <w:rPr>
          <w:rFonts w:hint="eastAsia"/>
          <w:color w:val="000000"/>
        </w:rPr>
        <w:t>课程为主。</w:t>
      </w:r>
      <w:r>
        <w:rPr>
          <w:rFonts w:hint="eastAsia"/>
          <w:color w:val="000000"/>
        </w:rPr>
        <w:t>院</w:t>
      </w:r>
      <w:r w:rsidRPr="0049390F">
        <w:rPr>
          <w:rFonts w:hint="eastAsia"/>
          <w:color w:val="000000"/>
        </w:rPr>
        <w:t>党政领导和管理干部可在全</w:t>
      </w:r>
      <w:r>
        <w:rPr>
          <w:rFonts w:hint="eastAsia"/>
          <w:color w:val="000000"/>
        </w:rPr>
        <w:t>院</w:t>
      </w:r>
      <w:r w:rsidRPr="0049390F">
        <w:rPr>
          <w:rFonts w:hint="eastAsia"/>
          <w:color w:val="000000"/>
        </w:rPr>
        <w:t>范围内随机选择课堂听课，其中重点以听</w:t>
      </w:r>
      <w:r w:rsidR="00D62102">
        <w:rPr>
          <w:rFonts w:hint="eastAsia"/>
          <w:color w:val="000000"/>
        </w:rPr>
        <w:t>必修课</w:t>
      </w:r>
      <w:r w:rsidRPr="0049390F">
        <w:rPr>
          <w:rFonts w:hint="eastAsia"/>
          <w:color w:val="000000"/>
        </w:rPr>
        <w:t>和实验课为主。</w:t>
      </w:r>
      <w:r w:rsidR="009C7AC3">
        <w:rPr>
          <w:rFonts w:hint="eastAsia"/>
          <w:color w:val="000000"/>
        </w:rPr>
        <w:t>学生工作管理干部听课时要关注公共必修课的课堂情况。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第九条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="007E2230">
        <w:rPr>
          <w:rFonts w:hint="eastAsia"/>
          <w:color w:val="000000"/>
        </w:rPr>
        <w:t>学院</w:t>
      </w:r>
      <w:r w:rsidR="00FE3F3D" w:rsidRPr="0049390F">
        <w:rPr>
          <w:rFonts w:hint="eastAsia"/>
          <w:color w:val="000000"/>
        </w:rPr>
        <w:t>教学督导</w:t>
      </w:r>
      <w:r w:rsidR="00FE3F3D">
        <w:rPr>
          <w:rFonts w:hint="eastAsia"/>
          <w:color w:val="000000"/>
        </w:rPr>
        <w:t>工作小组</w:t>
      </w:r>
      <w:r w:rsidR="007E2230">
        <w:rPr>
          <w:rFonts w:hint="eastAsia"/>
          <w:color w:val="000000"/>
        </w:rPr>
        <w:t>有权监督各级领导执行听课制度的情况。教学办公室</w:t>
      </w:r>
      <w:r w:rsidRPr="0049390F">
        <w:rPr>
          <w:rFonts w:hint="eastAsia"/>
          <w:color w:val="000000"/>
        </w:rPr>
        <w:t>协调和</w:t>
      </w:r>
      <w:r w:rsidR="007E2230">
        <w:rPr>
          <w:rFonts w:hint="eastAsia"/>
          <w:color w:val="000000"/>
        </w:rPr>
        <w:t>落实院</w:t>
      </w:r>
      <w:r w:rsidR="00D62102">
        <w:rPr>
          <w:rFonts w:hint="eastAsia"/>
          <w:color w:val="000000"/>
        </w:rPr>
        <w:t>领导的听课工作，其他科室</w:t>
      </w:r>
      <w:r w:rsidRPr="0049390F">
        <w:rPr>
          <w:rFonts w:hint="eastAsia"/>
          <w:color w:val="000000"/>
        </w:rPr>
        <w:t>自行安排落实本</w:t>
      </w:r>
      <w:r w:rsidR="00D62102">
        <w:rPr>
          <w:rFonts w:hint="eastAsia"/>
          <w:color w:val="000000"/>
        </w:rPr>
        <w:t>科室</w:t>
      </w:r>
      <w:r w:rsidRPr="0049390F">
        <w:rPr>
          <w:rFonts w:hint="eastAsia"/>
          <w:color w:val="000000"/>
        </w:rPr>
        <w:t>的听课工作。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lastRenderedPageBreak/>
        <w:t>第十条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Pr="0049390F">
        <w:rPr>
          <w:rFonts w:hint="eastAsia"/>
          <w:color w:val="000000"/>
        </w:rPr>
        <w:t>《听课记录及评价表》集中交</w:t>
      </w:r>
      <w:r>
        <w:rPr>
          <w:rFonts w:hint="eastAsia"/>
          <w:color w:val="000000"/>
        </w:rPr>
        <w:t>学院教学办公室</w:t>
      </w:r>
      <w:r w:rsidRPr="0049390F">
        <w:rPr>
          <w:rFonts w:hint="eastAsia"/>
          <w:color w:val="000000"/>
        </w:rPr>
        <w:t>。</w:t>
      </w:r>
    </w:p>
    <w:p w:rsidR="00302D3C" w:rsidRPr="0049390F" w:rsidRDefault="00302D3C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 w:rsidRPr="0049390F">
        <w:rPr>
          <w:rFonts w:ascii="黑体" w:eastAsia="黑体" w:hAnsi="黑体" w:hint="eastAsia"/>
          <w:color w:val="000000"/>
        </w:rPr>
        <w:t>第十一条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 w:rsidR="00E62944">
        <w:rPr>
          <w:rFonts w:hint="eastAsia"/>
          <w:color w:val="000000"/>
        </w:rPr>
        <w:t>听课任务列入各科室</w:t>
      </w:r>
      <w:r w:rsidRPr="0049390F">
        <w:rPr>
          <w:rFonts w:hint="eastAsia"/>
          <w:color w:val="000000"/>
        </w:rPr>
        <w:t>的目标责任书</w:t>
      </w:r>
      <w:r>
        <w:rPr>
          <w:rFonts w:hint="eastAsia"/>
          <w:color w:val="000000"/>
        </w:rPr>
        <w:t>，</w:t>
      </w:r>
      <w:r w:rsidRPr="0049390F">
        <w:rPr>
          <w:rFonts w:hint="eastAsia"/>
          <w:color w:val="000000"/>
        </w:rPr>
        <w:t>听课人员的听课任务完成情况将作为个人年终考核的重要依据之一。</w:t>
      </w:r>
    </w:p>
    <w:p w:rsidR="00302D3C" w:rsidRDefault="00526522" w:rsidP="00302D3C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>
        <w:rPr>
          <w:rFonts w:hint="eastAsia"/>
          <w:color w:val="000000"/>
        </w:rPr>
        <w:t>学</w:t>
      </w:r>
      <w:r w:rsidR="00302D3C">
        <w:rPr>
          <w:rFonts w:hint="eastAsia"/>
          <w:color w:val="000000"/>
        </w:rPr>
        <w:t>院教学办公室</w:t>
      </w:r>
      <w:r w:rsidR="00302D3C" w:rsidRPr="0049390F">
        <w:rPr>
          <w:rFonts w:hint="eastAsia"/>
          <w:color w:val="000000"/>
        </w:rPr>
        <w:t>负责检查统计全</w:t>
      </w:r>
      <w:r w:rsidR="00302D3C">
        <w:rPr>
          <w:rFonts w:hint="eastAsia"/>
          <w:color w:val="000000"/>
        </w:rPr>
        <w:t>院</w:t>
      </w:r>
      <w:r w:rsidR="00302D3C" w:rsidRPr="0049390F">
        <w:rPr>
          <w:rFonts w:hint="eastAsia"/>
          <w:color w:val="000000"/>
        </w:rPr>
        <w:t>听课人员的听课情况，定期予以公布。</w:t>
      </w:r>
    </w:p>
    <w:p w:rsidR="00922AB4" w:rsidRDefault="00922AB4" w:rsidP="002B43DA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>
        <w:rPr>
          <w:rFonts w:ascii="黑体" w:eastAsia="黑体" w:hAnsi="黑体" w:hint="eastAsia"/>
          <w:color w:val="000000"/>
        </w:rPr>
        <w:t>第十二</w:t>
      </w:r>
      <w:r w:rsidRPr="0049390F">
        <w:rPr>
          <w:rFonts w:ascii="黑体" w:eastAsia="黑体" w:hAnsi="黑体" w:hint="eastAsia"/>
          <w:color w:val="000000"/>
        </w:rPr>
        <w:t>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>
        <w:rPr>
          <w:rStyle w:val="apple-converted-space"/>
          <w:rFonts w:hint="eastAsia"/>
          <w:color w:val="000000"/>
        </w:rPr>
        <w:t>各教研室</w:t>
      </w:r>
      <w:r w:rsidR="002B43DA">
        <w:rPr>
          <w:rStyle w:val="apple-converted-space"/>
          <w:rFonts w:hint="eastAsia"/>
          <w:color w:val="000000"/>
        </w:rPr>
        <w:t>每学期</w:t>
      </w:r>
      <w:r>
        <w:rPr>
          <w:rStyle w:val="apple-converted-space"/>
          <w:rFonts w:hint="eastAsia"/>
          <w:color w:val="000000"/>
        </w:rPr>
        <w:t>必须于期初和</w:t>
      </w:r>
      <w:proofErr w:type="gramStart"/>
      <w:r>
        <w:rPr>
          <w:rStyle w:val="apple-converted-space"/>
          <w:rFonts w:hint="eastAsia"/>
          <w:color w:val="000000"/>
        </w:rPr>
        <w:t>期末</w:t>
      </w:r>
      <w:r w:rsidR="002B43DA">
        <w:rPr>
          <w:rStyle w:val="apple-converted-space"/>
          <w:rFonts w:hint="eastAsia"/>
          <w:color w:val="000000"/>
        </w:rPr>
        <w:t>就</w:t>
      </w:r>
      <w:proofErr w:type="gramEnd"/>
      <w:r w:rsidR="002B43DA">
        <w:rPr>
          <w:rStyle w:val="apple-converted-space"/>
          <w:rFonts w:hint="eastAsia"/>
          <w:color w:val="000000"/>
        </w:rPr>
        <w:t>听课情况进行交流、研讨</w:t>
      </w:r>
      <w:r w:rsidR="00A14A42">
        <w:rPr>
          <w:rStyle w:val="apple-converted-space"/>
          <w:rFonts w:hint="eastAsia"/>
          <w:color w:val="000000"/>
        </w:rPr>
        <w:t>，</w:t>
      </w:r>
      <w:r w:rsidR="002B43DA">
        <w:rPr>
          <w:rStyle w:val="apple-converted-space"/>
          <w:rFonts w:hint="eastAsia"/>
          <w:color w:val="000000"/>
        </w:rPr>
        <w:t>开展两次</w:t>
      </w:r>
      <w:r w:rsidR="00A14A42">
        <w:rPr>
          <w:rStyle w:val="apple-converted-space"/>
          <w:rFonts w:hint="eastAsia"/>
          <w:color w:val="000000"/>
        </w:rPr>
        <w:t>相关</w:t>
      </w:r>
      <w:r w:rsidR="002B43DA">
        <w:rPr>
          <w:rStyle w:val="apple-converted-space"/>
          <w:rFonts w:hint="eastAsia"/>
          <w:color w:val="000000"/>
        </w:rPr>
        <w:t>主题</w:t>
      </w:r>
      <w:r w:rsidR="00A14A42">
        <w:rPr>
          <w:rStyle w:val="apple-converted-space"/>
          <w:rFonts w:hint="eastAsia"/>
          <w:color w:val="000000"/>
        </w:rPr>
        <w:t>的</w:t>
      </w:r>
      <w:r w:rsidR="002B43DA">
        <w:rPr>
          <w:rStyle w:val="apple-converted-space"/>
          <w:rFonts w:hint="eastAsia"/>
          <w:color w:val="000000"/>
        </w:rPr>
        <w:t>教研活动，做好教研活动记录</w:t>
      </w:r>
      <w:r w:rsidRPr="0049390F">
        <w:rPr>
          <w:rFonts w:hint="eastAsia"/>
          <w:color w:val="000000"/>
        </w:rPr>
        <w:t>。</w:t>
      </w:r>
      <w:r w:rsidR="002B43DA">
        <w:rPr>
          <w:rFonts w:hint="eastAsia"/>
          <w:color w:val="000000"/>
        </w:rPr>
        <w:t>教研活动记录须提交学院教学</w:t>
      </w:r>
      <w:r w:rsidR="00F26C8B">
        <w:rPr>
          <w:rFonts w:hint="eastAsia"/>
          <w:color w:val="000000"/>
        </w:rPr>
        <w:t>副</w:t>
      </w:r>
      <w:r w:rsidR="002B43DA">
        <w:rPr>
          <w:rFonts w:hint="eastAsia"/>
          <w:color w:val="000000"/>
        </w:rPr>
        <w:t>院长审核并</w:t>
      </w:r>
      <w:proofErr w:type="gramStart"/>
      <w:r w:rsidR="002B43DA">
        <w:rPr>
          <w:rFonts w:hint="eastAsia"/>
          <w:color w:val="000000"/>
        </w:rPr>
        <w:t>报教学</w:t>
      </w:r>
      <w:proofErr w:type="gramEnd"/>
      <w:r w:rsidR="002B43DA">
        <w:rPr>
          <w:rFonts w:hint="eastAsia"/>
          <w:color w:val="000000"/>
        </w:rPr>
        <w:t>办公室备案。</w:t>
      </w:r>
    </w:p>
    <w:p w:rsidR="00877E29" w:rsidRPr="0049390F" w:rsidRDefault="00877E29" w:rsidP="00877E29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>
        <w:rPr>
          <w:rFonts w:ascii="黑体" w:eastAsia="黑体" w:hAnsi="黑体" w:hint="eastAsia"/>
          <w:color w:val="000000"/>
        </w:rPr>
        <w:t>第十三</w:t>
      </w:r>
      <w:r w:rsidRPr="0049390F">
        <w:rPr>
          <w:rFonts w:ascii="黑体" w:eastAsia="黑体" w:hAnsi="黑体" w:hint="eastAsia"/>
          <w:color w:val="000000"/>
        </w:rPr>
        <w:t>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>
        <w:rPr>
          <w:rStyle w:val="apple-converted-space"/>
          <w:rFonts w:hint="eastAsia"/>
          <w:color w:val="000000"/>
        </w:rPr>
        <w:t>本制度由中韩新媒体学院负责解释</w:t>
      </w:r>
      <w:r w:rsidRPr="0049390F">
        <w:rPr>
          <w:rFonts w:hint="eastAsia"/>
          <w:color w:val="000000"/>
        </w:rPr>
        <w:t>。</w:t>
      </w:r>
    </w:p>
    <w:p w:rsidR="00877E29" w:rsidRDefault="00877E29" w:rsidP="00877E29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  <w:r>
        <w:rPr>
          <w:rFonts w:ascii="黑体" w:eastAsia="黑体" w:hAnsi="黑体" w:hint="eastAsia"/>
          <w:color w:val="000000"/>
        </w:rPr>
        <w:t>第十四</w:t>
      </w:r>
      <w:r w:rsidRPr="0049390F">
        <w:rPr>
          <w:rFonts w:ascii="黑体" w:eastAsia="黑体" w:hAnsi="黑体" w:hint="eastAsia"/>
          <w:color w:val="000000"/>
        </w:rPr>
        <w:t>条</w:t>
      </w:r>
      <w:r w:rsidRPr="0049390F">
        <w:rPr>
          <w:rFonts w:hint="eastAsia"/>
          <w:color w:val="000000"/>
        </w:rPr>
        <w:t> </w:t>
      </w:r>
      <w:r w:rsidRPr="0049390F"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t>本制度自颁布之日起执行。</w:t>
      </w:r>
    </w:p>
    <w:p w:rsidR="00877E29" w:rsidRDefault="00877E29" w:rsidP="00877E29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</w:p>
    <w:p w:rsidR="00877E29" w:rsidRPr="00877E29" w:rsidRDefault="00877E29" w:rsidP="002B43DA">
      <w:pPr>
        <w:pStyle w:val="a3"/>
        <w:spacing w:before="0" w:beforeAutospacing="0" w:after="0" w:afterAutospacing="0" w:line="440" w:lineRule="atLeast"/>
        <w:ind w:firstLine="480"/>
        <w:rPr>
          <w:color w:val="000000"/>
        </w:rPr>
      </w:pPr>
    </w:p>
    <w:p w:rsidR="00302D3C" w:rsidRPr="0049390F" w:rsidRDefault="00302D3C" w:rsidP="00302D3C">
      <w:pPr>
        <w:widowControl/>
        <w:spacing w:line="440" w:lineRule="exact"/>
        <w:jc w:val="right"/>
        <w:rPr>
          <w:rFonts w:ascii="宋体" w:cs="Arial"/>
          <w:kern w:val="0"/>
          <w:sz w:val="24"/>
          <w:szCs w:val="24"/>
        </w:rPr>
      </w:pPr>
    </w:p>
    <w:p w:rsidR="00302D3C" w:rsidRDefault="00302D3C" w:rsidP="00302D3C">
      <w:pPr>
        <w:widowControl/>
        <w:spacing w:line="440" w:lineRule="exact"/>
        <w:jc w:val="right"/>
        <w:rPr>
          <w:rFonts w:ascii="宋体" w:cs="Arial"/>
          <w:kern w:val="0"/>
          <w:sz w:val="24"/>
          <w:szCs w:val="24"/>
        </w:rPr>
      </w:pPr>
    </w:p>
    <w:p w:rsidR="00302D3C" w:rsidRDefault="00302D3C" w:rsidP="00302D3C">
      <w:pPr>
        <w:widowControl/>
        <w:spacing w:line="440" w:lineRule="exact"/>
        <w:jc w:val="right"/>
        <w:rPr>
          <w:rFonts w:ascii="宋体" w:cs="Arial"/>
          <w:kern w:val="0"/>
          <w:sz w:val="24"/>
          <w:szCs w:val="24"/>
        </w:rPr>
      </w:pPr>
    </w:p>
    <w:p w:rsidR="00302D3C" w:rsidRDefault="00302D3C" w:rsidP="00302D3C">
      <w:pPr>
        <w:widowControl/>
        <w:spacing w:line="440" w:lineRule="exact"/>
        <w:jc w:val="right"/>
        <w:rPr>
          <w:rFonts w:ascii="宋体" w:cs="Arial"/>
          <w:kern w:val="0"/>
          <w:sz w:val="24"/>
          <w:szCs w:val="24"/>
        </w:rPr>
      </w:pPr>
    </w:p>
    <w:p w:rsidR="00302D3C" w:rsidRDefault="00302D3C" w:rsidP="00302D3C">
      <w:pPr>
        <w:widowControl/>
        <w:spacing w:line="440" w:lineRule="exact"/>
        <w:jc w:val="right"/>
        <w:rPr>
          <w:rFonts w:ascii="宋体" w:cs="Arial"/>
          <w:kern w:val="0"/>
          <w:sz w:val="24"/>
          <w:szCs w:val="24"/>
        </w:rPr>
      </w:pPr>
    </w:p>
    <w:p w:rsidR="00302D3C" w:rsidRPr="00C714D4" w:rsidRDefault="00302D3C" w:rsidP="004E18C8">
      <w:pPr>
        <w:widowControl/>
        <w:spacing w:line="440" w:lineRule="exact"/>
        <w:jc w:val="right"/>
        <w:rPr>
          <w:rFonts w:ascii="宋体" w:cs="Arial"/>
          <w:b/>
          <w:kern w:val="0"/>
          <w:sz w:val="28"/>
          <w:szCs w:val="28"/>
        </w:rPr>
      </w:pPr>
      <w:r w:rsidRPr="00C714D4">
        <w:rPr>
          <w:rFonts w:ascii="宋体" w:cs="Arial"/>
          <w:kern w:val="0"/>
          <w:sz w:val="28"/>
          <w:szCs w:val="28"/>
        </w:rPr>
        <w:t> </w:t>
      </w:r>
      <w:bookmarkStart w:id="0" w:name="_GoBack"/>
      <w:bookmarkEnd w:id="0"/>
    </w:p>
    <w:p w:rsidR="00302D3C" w:rsidRPr="00054549" w:rsidRDefault="00302D3C" w:rsidP="00302D3C"/>
    <w:p w:rsidR="004F1CFC" w:rsidRPr="00302D3C" w:rsidRDefault="004E18C8"/>
    <w:sectPr w:rsidR="004F1CFC" w:rsidRPr="00302D3C" w:rsidSect="00B84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3C"/>
    <w:rsid w:val="000C22D5"/>
    <w:rsid w:val="002B43DA"/>
    <w:rsid w:val="00302D3C"/>
    <w:rsid w:val="00377CA9"/>
    <w:rsid w:val="004331D8"/>
    <w:rsid w:val="0045416B"/>
    <w:rsid w:val="004E18C8"/>
    <w:rsid w:val="00510A59"/>
    <w:rsid w:val="00526522"/>
    <w:rsid w:val="005924A6"/>
    <w:rsid w:val="007E2230"/>
    <w:rsid w:val="008114A4"/>
    <w:rsid w:val="00852204"/>
    <w:rsid w:val="00877E29"/>
    <w:rsid w:val="00922AB4"/>
    <w:rsid w:val="00937C99"/>
    <w:rsid w:val="009C7AC3"/>
    <w:rsid w:val="00A14A42"/>
    <w:rsid w:val="00AB343E"/>
    <w:rsid w:val="00AD2578"/>
    <w:rsid w:val="00B05DE2"/>
    <w:rsid w:val="00B627CE"/>
    <w:rsid w:val="00C0518E"/>
    <w:rsid w:val="00D62102"/>
    <w:rsid w:val="00E62944"/>
    <w:rsid w:val="00F26C8B"/>
    <w:rsid w:val="00FA200D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BC95"/>
  <w15:chartTrackingRefBased/>
  <w15:docId w15:val="{D4670960-EA45-43B4-AE50-C8118C4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D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0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23</cp:revision>
  <dcterms:created xsi:type="dcterms:W3CDTF">2018-07-26T09:21:00Z</dcterms:created>
  <dcterms:modified xsi:type="dcterms:W3CDTF">2018-08-03T07:53:00Z</dcterms:modified>
</cp:coreProperties>
</file>