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750" w:lineRule="atLeast"/>
        <w:ind w:left="0" w:right="0"/>
        <w:jc w:val="center"/>
        <w:rPr>
          <w:rFonts w:ascii="微软雅黑" w:hAnsi="微软雅黑" w:eastAsia="微软雅黑" w:cs="微软雅黑"/>
          <w:color w:val="auto"/>
          <w:sz w:val="30"/>
          <w:szCs w:val="30"/>
        </w:rPr>
      </w:pPr>
      <w:r>
        <w:rPr>
          <w:rFonts w:hint="eastAsia" w:ascii="微软雅黑" w:hAnsi="微软雅黑" w:eastAsia="微软雅黑" w:cs="微软雅黑"/>
          <w:color w:val="auto"/>
          <w:kern w:val="2"/>
          <w:sz w:val="30"/>
          <w:szCs w:val="30"/>
          <w:bdr w:val="none" w:color="auto" w:sz="0" w:space="0"/>
          <w:lang w:val="en-US" w:eastAsia="zh-CN" w:bidi="ar"/>
        </w:rPr>
        <w:t>中南财经政法大学监考规则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  <w:rPr>
          <w:rFonts w:hint="eastAsia" w:ascii="宋体" w:hAnsi="宋体" w:eastAsia="宋体" w:cs="宋体"/>
          <w:color w:val="auto"/>
          <w:sz w:val="18"/>
          <w:szCs w:val="18"/>
        </w:rPr>
      </w:pPr>
      <w:r>
        <w:rPr>
          <w:rFonts w:hint="eastAsia" w:ascii="宋体" w:hAnsi="宋体" w:eastAsia="宋体" w:cs="宋体"/>
          <w:color w:val="auto"/>
          <w:kern w:val="2"/>
          <w:sz w:val="18"/>
          <w:szCs w:val="18"/>
          <w:bdr w:val="none" w:color="auto" w:sz="0" w:space="0"/>
          <w:lang w:val="en-US" w:eastAsia="zh-CN" w:bidi="ar"/>
        </w:rPr>
        <w:t xml:space="preserve">作者：教务部 来源：中南财经政法大学教务部 发布时间：2015-4-20 点击量： 80 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 w:line="440" w:lineRule="atLeast"/>
        <w:ind w:left="0" w:right="0" w:firstLine="360"/>
        <w:jc w:val="left"/>
        <w:rPr>
          <w:color w:val="auto"/>
        </w:rPr>
      </w:pPr>
      <w:r>
        <w:rPr>
          <w:rFonts w:hint="eastAsia" w:ascii="黑体" w:hAnsi="宋体" w:eastAsia="黑体" w:cs="黑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>第一条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 xml:space="preserve">  监考人员应按照监考的场次、时间和地点，于考试前15分钟或规定的时间领取试卷并到达考场。</w:t>
      </w:r>
    </w:p>
    <w:p>
      <w:pPr>
        <w:pStyle w:val="2"/>
        <w:keepNext w:val="0"/>
        <w:keepLines w:val="0"/>
        <w:widowControl/>
        <w:suppressLineNumbers w:val="0"/>
        <w:snapToGrid w:val="0"/>
        <w:spacing w:before="0" w:beforeAutospacing="0" w:after="0" w:afterAutospacing="0" w:line="440" w:lineRule="atLeast"/>
        <w:ind w:left="0" w:right="0" w:firstLine="360"/>
        <w:jc w:val="left"/>
        <w:rPr>
          <w:color w:val="auto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 xml:space="preserve">  </w:t>
      </w:r>
      <w:r>
        <w:rPr>
          <w:rFonts w:hint="eastAsia" w:ascii="黑体" w:hAnsi="宋体" w:eastAsia="黑体" w:cs="黑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>第二条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 xml:space="preserve">  监考人员应于开考前指导考生按秩序隔位就座，宣布考场规则。闭卷考试时，如发现考生携带有文具以外的物品，应指导考生集中存放到指定地点。</w:t>
      </w:r>
    </w:p>
    <w:p>
      <w:pPr>
        <w:pStyle w:val="2"/>
        <w:keepNext w:val="0"/>
        <w:keepLines w:val="0"/>
        <w:widowControl/>
        <w:suppressLineNumbers w:val="0"/>
        <w:adjustRightInd w:val="0"/>
        <w:snapToGrid w:val="0"/>
        <w:spacing w:before="0" w:beforeAutospacing="0" w:after="0" w:afterAutospacing="0" w:line="440" w:lineRule="atLeast"/>
        <w:ind w:left="0" w:right="0" w:firstLine="480" w:firstLineChars="200"/>
        <w:jc w:val="left"/>
        <w:rPr>
          <w:color w:val="auto"/>
        </w:rPr>
      </w:pPr>
      <w:r>
        <w:rPr>
          <w:rFonts w:hint="eastAsia" w:ascii="黑体" w:hAnsi="宋体" w:eastAsia="黑体" w:cs="黑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 xml:space="preserve">第三条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 xml:space="preserve"> 考前10分钟，监考人员当众启封并清点试卷，如发现问题，应及时与有关学院或教务部联系；考前5分钟开始分发试卷。</w:t>
      </w:r>
    </w:p>
    <w:p>
      <w:pPr>
        <w:pStyle w:val="2"/>
        <w:keepNext w:val="0"/>
        <w:keepLines w:val="0"/>
        <w:widowControl/>
        <w:suppressLineNumbers w:val="0"/>
        <w:adjustRightInd w:val="0"/>
        <w:snapToGrid w:val="0"/>
        <w:spacing w:before="0" w:beforeAutospacing="0" w:after="0" w:afterAutospacing="0" w:line="440" w:lineRule="atLeast"/>
        <w:ind w:left="0" w:right="0" w:firstLine="470" w:firstLineChars="196"/>
        <w:jc w:val="left"/>
        <w:rPr>
          <w:color w:val="auto"/>
        </w:rPr>
      </w:pPr>
      <w:r>
        <w:rPr>
          <w:rFonts w:hint="eastAsia" w:ascii="黑体" w:hAnsi="宋体" w:eastAsia="黑体" w:cs="黑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>第四条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 xml:space="preserve">  考试开始后，监考人员应逐一核对学生的学生证或身份证，并检查其是否与考生本人及试卷上填写的姓名相符。</w:t>
      </w:r>
    </w:p>
    <w:p>
      <w:pPr>
        <w:pStyle w:val="2"/>
        <w:keepNext w:val="0"/>
        <w:keepLines w:val="0"/>
        <w:widowControl/>
        <w:suppressLineNumbers w:val="0"/>
        <w:adjustRightInd w:val="0"/>
        <w:snapToGrid w:val="0"/>
        <w:spacing w:before="0" w:beforeAutospacing="0" w:after="0" w:afterAutospacing="0" w:line="440" w:lineRule="atLeast"/>
        <w:ind w:left="0" w:right="0" w:firstLine="470" w:firstLineChars="196"/>
        <w:jc w:val="left"/>
        <w:rPr>
          <w:color w:val="auto"/>
        </w:rPr>
      </w:pPr>
      <w:r>
        <w:rPr>
          <w:rFonts w:hint="eastAsia" w:ascii="黑体" w:hAnsi="宋体" w:eastAsia="黑体" w:cs="黑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>第五条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 xml:space="preserve">  开考30分钟后，监考人员应清点实际参加考试的考生人数，收回缺考试卷，在《考场情况登记表》上填写缺考考生的姓名、实际参加考试的人数。</w:t>
      </w:r>
    </w:p>
    <w:p>
      <w:pPr>
        <w:pStyle w:val="2"/>
        <w:keepNext w:val="0"/>
        <w:keepLines w:val="0"/>
        <w:widowControl/>
        <w:suppressLineNumbers w:val="0"/>
        <w:adjustRightInd w:val="0"/>
        <w:snapToGrid w:val="0"/>
        <w:spacing w:before="0" w:beforeAutospacing="0" w:after="0" w:afterAutospacing="0" w:line="440" w:lineRule="atLeast"/>
        <w:ind w:left="0" w:right="0" w:firstLine="470" w:firstLineChars="196"/>
        <w:jc w:val="left"/>
        <w:rPr>
          <w:color w:val="auto"/>
        </w:rPr>
      </w:pPr>
      <w:r>
        <w:rPr>
          <w:rFonts w:hint="eastAsia" w:ascii="黑体" w:hAnsi="宋体" w:eastAsia="黑体" w:cs="黑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>第六条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 xml:space="preserve"> 考试过程中，如发现考生有违反考场规则的迹象，应予以警示；对违纪舞弊的考生，应立即没收考卷，收集舞弊证据，令其退出考场，并在舞弊试卷成绩栏中注明“舞弊”字样，同时在《考场情况登记表》上详细记载其违纪舞弊情节。</w:t>
      </w:r>
    </w:p>
    <w:p>
      <w:pPr>
        <w:pStyle w:val="2"/>
        <w:keepNext w:val="0"/>
        <w:keepLines w:val="0"/>
        <w:widowControl/>
        <w:suppressLineNumbers w:val="0"/>
        <w:adjustRightInd w:val="0"/>
        <w:snapToGrid w:val="0"/>
        <w:spacing w:before="0" w:beforeAutospacing="0" w:after="0" w:afterAutospacing="0" w:line="440" w:lineRule="atLeast"/>
        <w:ind w:left="0" w:right="0" w:firstLine="470" w:firstLineChars="196"/>
        <w:jc w:val="left"/>
        <w:rPr>
          <w:color w:val="auto"/>
        </w:rPr>
      </w:pPr>
      <w:r>
        <w:rPr>
          <w:rFonts w:hint="eastAsia" w:ascii="黑体" w:hAnsi="宋体" w:eastAsia="黑体" w:cs="黑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>第七条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 xml:space="preserve"> 考试结束后，监考人员应及时核对试卷份数，如实填写至少有两名监考人员签名的《考场情况登记表》一式二份。一份连同试卷交课程所在学院，另一份连同学生违纪舞弊证据及其试卷交本学院教学秘书。</w:t>
      </w:r>
    </w:p>
    <w:p>
      <w:pPr>
        <w:pStyle w:val="2"/>
        <w:keepNext w:val="0"/>
        <w:keepLines w:val="0"/>
        <w:widowControl/>
        <w:suppressLineNumbers w:val="0"/>
        <w:adjustRightInd w:val="0"/>
        <w:snapToGrid w:val="0"/>
        <w:spacing w:before="0" w:beforeAutospacing="0" w:after="0" w:afterAutospacing="0" w:line="440" w:lineRule="atLeast"/>
        <w:ind w:left="0" w:right="0" w:firstLine="470" w:firstLineChars="196"/>
        <w:jc w:val="left"/>
        <w:rPr>
          <w:color w:val="auto"/>
        </w:rPr>
      </w:pPr>
      <w:r>
        <w:rPr>
          <w:rFonts w:hint="eastAsia" w:ascii="黑体" w:hAnsi="宋体" w:eastAsia="黑体" w:cs="黑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>第八条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 xml:space="preserve">  监考人员应严格按规定的时间组织考试，不得擅自延长或缩短考试时间。</w:t>
      </w:r>
    </w:p>
    <w:p>
      <w:pPr>
        <w:pStyle w:val="2"/>
        <w:keepNext w:val="0"/>
        <w:keepLines w:val="0"/>
        <w:widowControl/>
        <w:suppressLineNumbers w:val="0"/>
        <w:adjustRightInd w:val="0"/>
        <w:snapToGrid w:val="0"/>
        <w:spacing w:before="0" w:beforeAutospacing="0" w:after="0" w:afterAutospacing="0" w:line="440" w:lineRule="atLeast"/>
        <w:ind w:left="0" w:right="0" w:firstLine="470" w:firstLineChars="196"/>
        <w:jc w:val="left"/>
        <w:rPr>
          <w:color w:val="auto"/>
        </w:rPr>
      </w:pPr>
      <w:r>
        <w:rPr>
          <w:rFonts w:hint="eastAsia" w:ascii="黑体" w:hAnsi="宋体" w:eastAsia="黑体" w:cs="黑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>第九条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 xml:space="preserve">  监考人员应认真履行监考职责，对考场纪律负责。在监考过程中不断巡视考场，不得擅自离开考场，不得使用通信工具、看书报、吸烟、闲聊等。</w:t>
      </w:r>
    </w:p>
    <w:p>
      <w:pPr>
        <w:pStyle w:val="2"/>
        <w:keepNext w:val="0"/>
        <w:keepLines w:val="0"/>
        <w:widowControl/>
        <w:suppressLineNumbers w:val="0"/>
        <w:adjustRightInd w:val="0"/>
        <w:snapToGrid w:val="0"/>
        <w:spacing w:before="0" w:beforeAutospacing="0" w:after="0" w:afterAutospacing="0" w:line="440" w:lineRule="atLeast"/>
        <w:ind w:left="0" w:right="0" w:firstLine="470" w:firstLineChars="196"/>
        <w:jc w:val="left"/>
        <w:rPr>
          <w:color w:val="auto"/>
        </w:rPr>
      </w:pPr>
      <w:r>
        <w:rPr>
          <w:rFonts w:hint="eastAsia" w:ascii="黑体" w:hAnsi="宋体" w:eastAsia="黑体" w:cs="黑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>第十条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 xml:space="preserve">  监考人员不得对考生就试题内容、题意作出解释或暗示。不得以任何方式隐瞒、包庇或协助学生违纪舞弊。</w:t>
      </w:r>
    </w:p>
    <w:p>
      <w:pPr>
        <w:pStyle w:val="2"/>
        <w:keepNext w:val="0"/>
        <w:keepLines w:val="0"/>
        <w:widowControl/>
        <w:suppressLineNumbers w:val="0"/>
        <w:adjustRightInd w:val="0"/>
        <w:snapToGrid w:val="0"/>
        <w:spacing w:before="0" w:beforeAutospacing="0" w:after="0" w:afterAutospacing="0" w:line="440" w:lineRule="atLeast"/>
        <w:ind w:left="0" w:right="0" w:firstLine="470" w:firstLineChars="196"/>
        <w:jc w:val="left"/>
        <w:rPr>
          <w:color w:val="auto"/>
        </w:rPr>
      </w:pPr>
      <w:r>
        <w:rPr>
          <w:rFonts w:hint="eastAsia" w:ascii="黑体" w:hAnsi="宋体" w:eastAsia="黑体" w:cs="黑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 xml:space="preserve">第十一条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 xml:space="preserve"> 监考人员应制止与考试无关的人员进入考场，接受考场巡视员的检查和指导。对考场出现的异常情况，监考人员应及时向考场巡视员或教务部报告。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adjustRightInd w:val="0"/>
        <w:snapToGrid w:val="0"/>
        <w:spacing w:before="0" w:beforeAutospacing="0" w:after="0" w:afterAutospacing="0" w:line="440" w:lineRule="atLeast"/>
        <w:ind w:left="0" w:right="0" w:firstLine="470" w:firstLineChars="196"/>
        <w:jc w:val="left"/>
        <w:rPr>
          <w:color w:val="auto"/>
        </w:rPr>
      </w:pPr>
      <w:r>
        <w:rPr>
          <w:rFonts w:hint="eastAsia" w:ascii="黑体" w:hAnsi="宋体" w:eastAsia="黑体" w:cs="黑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>第十二条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 xml:space="preserve">  监考人员违反上述规定，或因监考失职造成严重后果的，按学校有关规定处理。</w:t>
      </w:r>
    </w:p>
    <w:p>
      <w:pPr>
        <w:pStyle w:val="2"/>
        <w:keepNext w:val="0"/>
        <w:keepLines w:val="0"/>
        <w:widowControl/>
        <w:suppressLineNumbers w:val="0"/>
        <w:adjustRightInd w:val="0"/>
        <w:snapToGrid w:val="0"/>
        <w:spacing w:before="0" w:beforeAutospacing="0" w:after="0" w:afterAutospacing="0" w:line="440" w:lineRule="atLeast"/>
        <w:ind w:left="0" w:right="0" w:firstLine="470" w:firstLineChars="196"/>
        <w:jc w:val="left"/>
        <w:rPr>
          <w:color w:val="auto"/>
        </w:rPr>
      </w:pPr>
      <w:r>
        <w:rPr>
          <w:rFonts w:hint="eastAsia" w:ascii="黑体" w:hAnsi="宋体" w:eastAsia="黑体" w:cs="黑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>第十三条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 xml:space="preserve">  本规则由教务部负责解释。</w:t>
      </w:r>
    </w:p>
    <w:p>
      <w:pPr>
        <w:pStyle w:val="2"/>
        <w:keepNext w:val="0"/>
        <w:keepLines w:val="0"/>
        <w:widowControl/>
        <w:suppressLineNumbers w:val="0"/>
        <w:adjustRightInd w:val="0"/>
        <w:snapToGrid w:val="0"/>
        <w:spacing w:before="0" w:beforeAutospacing="0" w:after="0" w:afterAutospacing="0" w:line="440" w:lineRule="atLeast"/>
        <w:ind w:left="0" w:right="0" w:firstLine="470" w:firstLineChars="196"/>
        <w:jc w:val="left"/>
        <w:rPr>
          <w:color w:val="auto"/>
        </w:rPr>
      </w:pPr>
      <w:r>
        <w:rPr>
          <w:rFonts w:hint="eastAsia" w:ascii="黑体" w:hAnsi="宋体" w:eastAsia="黑体" w:cs="黑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>第十四条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bdr w:val="none" w:color="auto" w:sz="0" w:space="0"/>
          <w:lang w:val="en-US" w:eastAsia="zh-CN" w:bidi="ar"/>
        </w:rPr>
        <w:t xml:space="preserve">  本规则自颁发之日起施行。</w:t>
      </w: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735698"/>
    <w:rsid w:val="3973569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ascii="宋体" w:hAnsi="宋体" w:eastAsia="宋体" w:cs="宋体"/>
      <w:kern w:val="0"/>
      <w:sz w:val="24"/>
      <w:szCs w:val="24"/>
      <w:lang w:val="en-US" w:eastAsia="zh-CN" w:bidi="ar"/>
    </w:rPr>
  </w:style>
  <w:style w:type="character" w:styleId="4">
    <w:name w:val="Strong"/>
    <w:basedOn w:val="3"/>
    <w:qFormat/>
    <w:uiPriority w:val="0"/>
    <w:rPr>
      <w:b/>
      <w:bdr w:val="none" w:color="auto" w:sz="0" w:space="0"/>
    </w:rPr>
  </w:style>
  <w:style w:type="character" w:styleId="5">
    <w:name w:val="FollowedHyperlink"/>
    <w:basedOn w:val="3"/>
    <w:uiPriority w:val="0"/>
    <w:rPr>
      <w:color w:val="800080"/>
      <w:u w:val="none"/>
      <w:bdr w:val="none" w:color="auto" w:sz="0" w:space="0"/>
    </w:rPr>
  </w:style>
  <w:style w:type="character" w:styleId="6">
    <w:name w:val="Emphasis"/>
    <w:basedOn w:val="3"/>
    <w:qFormat/>
    <w:uiPriority w:val="0"/>
    <w:rPr>
      <w:bdr w:val="none" w:color="auto" w:sz="0" w:space="0"/>
    </w:rPr>
  </w:style>
  <w:style w:type="character" w:styleId="7">
    <w:name w:val="Hyperlink"/>
    <w:basedOn w:val="3"/>
    <w:uiPriority w:val="0"/>
    <w:rPr>
      <w:color w:val="0000FF"/>
      <w:u w:val="none"/>
      <w:bdr w:val="none" w:color="auto" w:sz="0" w:space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2016-04-02T05:51:00Z</dcterms:created>
  <dc:creator>鲁雯</dc:creator>
  <cp:lastModifiedBy>鲁雯</cp:lastModifiedBy>
  <dcterms:modified xsi:type="dcterms:W3CDTF">2016-04-02T05:51:52Z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