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1CE0B">
      <w:pPr>
        <w:widowControl w:val="0"/>
        <w:ind w:firstLine="0" w:firstLineChars="0"/>
        <w:jc w:val="left"/>
        <w:rPr>
          <w:rFonts w:ascii="仿宋_GB2312" w:hAnsi="黑体" w:cs="Times New Roman"/>
          <w:color w:val="000000"/>
          <w:sz w:val="36"/>
          <w:szCs w:val="36"/>
        </w:rPr>
      </w:pPr>
      <w:r>
        <w:rPr>
          <w:rFonts w:hint="eastAsia" w:ascii="仿宋_GB2312" w:hAnsi="黑体" w:cs="Times New Roman"/>
          <w:color w:val="000000"/>
          <w:sz w:val="36"/>
          <w:szCs w:val="36"/>
        </w:rPr>
        <w:t>附件1</w:t>
      </w:r>
    </w:p>
    <w:p w14:paraId="74E9EC68">
      <w:pPr>
        <w:widowControl w:val="0"/>
        <w:spacing w:before="156" w:beforeLines="50" w:after="156" w:afterLines="50"/>
        <w:ind w:firstLine="0" w:firstLineChars="0"/>
        <w:jc w:val="center"/>
        <w:rPr>
          <w:rFonts w:ascii="方正小标宋简体" w:hAnsi="仿宋" w:eastAsia="方正小标宋简体" w:cs="Times New Roman"/>
          <w:color w:val="000000"/>
          <w:sz w:val="36"/>
          <w:szCs w:val="36"/>
        </w:rPr>
      </w:pPr>
      <w:r>
        <w:rPr>
          <w:rFonts w:hint="eastAsia" w:ascii="方正小标宋简体" w:hAnsi="仿宋" w:eastAsia="方正小标宋简体" w:cs="Times New Roman"/>
          <w:color w:val="000000"/>
          <w:sz w:val="36"/>
          <w:szCs w:val="36"/>
        </w:rPr>
        <w:t>“学生会之星”评选细则</w:t>
      </w:r>
    </w:p>
    <w:p w14:paraId="014D4EEF">
      <w:pPr>
        <w:widowControl w:val="0"/>
        <w:ind w:firstLine="560"/>
        <w:rPr>
          <w:rFonts w:ascii="仿宋_GB2312" w:hAnsi="仿宋_GB2312" w:cs="仿宋_GB2312"/>
          <w:bCs/>
          <w:color w:val="000000"/>
          <w:szCs w:val="28"/>
        </w:rPr>
      </w:pPr>
      <w:r>
        <w:rPr>
          <w:rFonts w:hint="eastAsia" w:ascii="仿宋_GB2312" w:hAnsi="仿宋_GB2312" w:cs="仿宋_GB2312"/>
          <w:bCs/>
          <w:color w:val="000000"/>
          <w:szCs w:val="28"/>
        </w:rPr>
        <w:t>“学生会之星”申报对象为中韩新媒体学院学生会全员。</w:t>
      </w:r>
    </w:p>
    <w:p w14:paraId="1C25F035">
      <w:pPr>
        <w:widowControl w:val="0"/>
        <w:spacing w:before="78" w:beforeLines="25" w:after="78" w:afterLines="25"/>
        <w:ind w:firstLine="653"/>
        <w:rPr>
          <w:rFonts w:ascii="黑体" w:hAnsi="黑体" w:eastAsia="黑体" w:cs="Times New Roman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一、思想道德情况（25分）</w:t>
      </w:r>
    </w:p>
    <w:p w14:paraId="177F2383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ascii="仿宋" w:hAnsi="仿宋" w:eastAsia="仿宋" w:cs="Times New Roman"/>
          <w:color w:val="auto"/>
          <w:sz w:val="28"/>
          <w:szCs w:val="28"/>
          <w:highlight w:val="none"/>
        </w:rPr>
        <w:t>1.理想远大、信念坚定。带头学习党的科学理论特别是习近平新时代中国特色社会主义思想,树立共产主义远大理想和中国特色社会主义共同理想,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深入学习党的二十届三中全会精神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，全面贯彻习近平新时代中国特色社会主义思想，深刻领悟“两个确立”的决定性意义，增强“四个意识”、坚定“四个自信”、做到“两个维护”</w:t>
      </w:r>
      <w:r>
        <w:rPr>
          <w:rFonts w:ascii="仿宋" w:hAnsi="仿宋" w:eastAsia="仿宋" w:cs="Times New Roman"/>
          <w:color w:val="auto"/>
          <w:sz w:val="28"/>
          <w:szCs w:val="28"/>
          <w:highlight w:val="none"/>
        </w:rPr>
        <w:t>,自觉践行社会主义核心价值观,传承中华优秀传统文化,大力弘扬爱国主义精神。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（5分）</w:t>
      </w:r>
    </w:p>
    <w:p w14:paraId="03821942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ascii="仿宋" w:hAnsi="仿宋" w:eastAsia="仿宋" w:cs="Times New Roman"/>
          <w:color w:val="auto"/>
          <w:sz w:val="28"/>
          <w:szCs w:val="28"/>
          <w:highlight w:val="none"/>
        </w:rPr>
        <w:t>2.刻苦学习、锐意创新。带头立足岗位、苦练本领、创先争优,热爱劳动、刻苦学习、崇尚实干,努力成为行业骨干、青年先锋,业务能力和工作实绩突出,团结带动青年作用明显。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（5分）</w:t>
      </w:r>
    </w:p>
    <w:p w14:paraId="310FA316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ascii="仿宋" w:hAnsi="仿宋" w:eastAsia="仿宋" w:cs="Times New Roman"/>
          <w:color w:val="auto"/>
          <w:sz w:val="28"/>
          <w:szCs w:val="28"/>
          <w:highlight w:val="none"/>
        </w:rPr>
        <w:t>3.敢于斗争、善于斗争。带头迎难而上、攻坚克难,做到不信邪、不怕鬼、骨头硬,勇于和不良言行作斗争,积极传播青春正能量,维护民族团结和国家安全。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（5分）</w:t>
      </w:r>
    </w:p>
    <w:p w14:paraId="3FF05FFB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ascii="仿宋" w:hAnsi="仿宋" w:eastAsia="仿宋" w:cs="Times New Roman"/>
          <w:color w:val="auto"/>
          <w:sz w:val="28"/>
          <w:szCs w:val="28"/>
          <w:highlight w:val="none"/>
        </w:rPr>
        <w:t>4.艰苦奋斗、无私奉献。带头站稳人民立场,脚踏实地、求真务实,吃苦在前、享受在后,参与志愿服务、社会实践、社区报到等社会活动表现突出。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（5分）</w:t>
      </w:r>
    </w:p>
    <w:p w14:paraId="039EE3A0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ascii="仿宋" w:hAnsi="仿宋" w:eastAsia="仿宋" w:cs="Times New Roman"/>
          <w:color w:val="auto"/>
          <w:sz w:val="28"/>
          <w:szCs w:val="28"/>
          <w:highlight w:val="none"/>
        </w:rPr>
        <w:t>5.崇德向善、严守纪律。带头明大德、守公德、严私德,树立集体主义思想,严格遵纪守法,严格履行团员义务、正确行使团员权利,努力完成组织分配的工作。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（5分）</w:t>
      </w:r>
    </w:p>
    <w:p w14:paraId="3EFB342D">
      <w:pPr>
        <w:spacing w:before="78" w:beforeLines="25" w:after="78" w:afterLines="25"/>
        <w:ind w:firstLine="653"/>
        <w:rPr>
          <w:rFonts w:ascii="黑体" w:hAnsi="黑体" w:eastAsia="黑体"/>
          <w:b/>
          <w:bCs/>
          <w:sz w:val="32"/>
        </w:rPr>
      </w:pPr>
      <w:r>
        <w:rPr>
          <w:rFonts w:hint="eastAsia" w:ascii="黑体" w:hAnsi="黑体" w:eastAsia="黑体"/>
          <w:b/>
          <w:sz w:val="32"/>
        </w:rPr>
        <w:t>二、学习情况（25分）</w:t>
      </w:r>
    </w:p>
    <w:p w14:paraId="68799C46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1.热爱本专业，认真学习专业知识，提高专业理论水平和实践动手能力，知识构成全面，综合素质较高。（10分）</w:t>
      </w:r>
    </w:p>
    <w:p w14:paraId="1C6D2118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2.学习目的明确，自觉学习团的各项业务知识。（5分）</w:t>
      </w:r>
    </w:p>
    <w:p w14:paraId="219B57BC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3.视野开阔，具有创新思维，勇于和善于创造。（5分）</w:t>
      </w:r>
    </w:p>
    <w:p w14:paraId="5F817BBF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4.学习态度端正，成绩优良，学分绩点3.1以上（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  <w:lang w:val="en-US" w:eastAsia="zh-CN"/>
        </w:rPr>
        <w:t>或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加权平均成绩80分以上），完成本学年规定学分且本学年单科成绩无不及格者。（5分）</w:t>
      </w:r>
    </w:p>
    <w:p w14:paraId="54742CE6">
      <w:pPr>
        <w:spacing w:before="78" w:beforeLines="25" w:after="78" w:afterLines="25"/>
        <w:ind w:firstLine="653"/>
        <w:rPr>
          <w:rFonts w:ascii="黑体" w:hAnsi="黑体" w:eastAsia="黑体"/>
          <w:b/>
          <w:bCs/>
          <w:sz w:val="32"/>
        </w:rPr>
      </w:pPr>
      <w:r>
        <w:rPr>
          <w:rFonts w:hint="eastAsia" w:ascii="黑体" w:hAnsi="黑体" w:eastAsia="黑体"/>
          <w:b/>
          <w:sz w:val="32"/>
        </w:rPr>
        <w:t>三、工作情况（30分）</w:t>
      </w:r>
    </w:p>
    <w:p w14:paraId="1A3B1769">
      <w:pPr>
        <w:widowControl w:val="0"/>
        <w:ind w:firstLine="574" w:firstLineChars="205"/>
        <w:rPr>
          <w:rFonts w:ascii="仿宋_GB2312" w:hAnsi="仿宋" w:cs="宋体"/>
          <w:color w:val="000000"/>
          <w:kern w:val="56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1.积极协助、参与院学生会开展形式新颖、内容丰富的各项活动，</w:t>
      </w:r>
      <w:r>
        <w:rPr>
          <w:rFonts w:hint="eastAsia" w:ascii="仿宋_GB2312" w:hAnsi="仿宋" w:cs="宋体"/>
          <w:color w:val="000000"/>
          <w:kern w:val="56"/>
          <w:szCs w:val="28"/>
        </w:rPr>
        <w:t>积极参与志愿服务及大学生社会实践活动，</w:t>
      </w:r>
      <w:r>
        <w:rPr>
          <w:rFonts w:hint="eastAsia" w:ascii="仿宋_GB2312" w:hAnsi="仿宋" w:cs="Times New Roman"/>
          <w:color w:val="000000"/>
          <w:szCs w:val="28"/>
        </w:rPr>
        <w:t>掌握一定社交礼仪，善于与人交往，日常表现突出</w:t>
      </w:r>
      <w:r>
        <w:rPr>
          <w:rFonts w:hint="eastAsia" w:ascii="仿宋_GB2312" w:hAnsi="仿宋" w:cs="宋体"/>
          <w:color w:val="000000"/>
          <w:kern w:val="56"/>
          <w:szCs w:val="28"/>
        </w:rPr>
        <w:t>。</w:t>
      </w:r>
      <w:r>
        <w:rPr>
          <w:rFonts w:hint="eastAsia" w:ascii="仿宋_GB2312" w:hAnsi="仿宋" w:cs="Times New Roman"/>
          <w:color w:val="000000"/>
          <w:szCs w:val="28"/>
        </w:rPr>
        <w:t>（10分）</w:t>
      </w:r>
    </w:p>
    <w:p w14:paraId="2BDE1AA6">
      <w:pPr>
        <w:widowControl w:val="0"/>
        <w:ind w:firstLine="574" w:firstLineChars="205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2.团结同学，热心帮助青年进步，严于律己，宽以待人，工作热情主动，谦虚谨慎，认真务实，遵纪守法，有强烈的责任心和集体荣誉感，能起到一定的表率作用。（10分）</w:t>
      </w:r>
    </w:p>
    <w:p w14:paraId="59BE6C3E">
      <w:pPr>
        <w:widowControl w:val="0"/>
        <w:ind w:firstLine="574" w:firstLineChars="205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3.有明确的干事义务观念，严格</w:t>
      </w:r>
      <w:r>
        <w:rPr>
          <w:rFonts w:ascii="仿宋_GB2312" w:hAnsi="仿宋" w:cs="Times New Roman"/>
          <w:color w:val="000000"/>
          <w:szCs w:val="28"/>
        </w:rPr>
        <w:t>执行“</w:t>
      </w:r>
      <w:r>
        <w:rPr>
          <w:rFonts w:hint="eastAsia" w:ascii="仿宋_GB2312" w:hAnsi="仿宋" w:cs="Times New Roman"/>
          <w:color w:val="000000"/>
          <w:szCs w:val="28"/>
        </w:rPr>
        <w:t>学生会干事培养方案</w:t>
      </w:r>
      <w:r>
        <w:rPr>
          <w:rFonts w:ascii="仿宋_GB2312" w:hAnsi="仿宋" w:cs="Times New Roman"/>
          <w:color w:val="000000"/>
          <w:szCs w:val="28"/>
        </w:rPr>
        <w:t>”</w:t>
      </w:r>
      <w:r>
        <w:rPr>
          <w:rFonts w:hint="eastAsia" w:ascii="仿宋_GB2312" w:hAnsi="仿宋" w:cs="Times New Roman"/>
          <w:color w:val="000000"/>
          <w:szCs w:val="28"/>
        </w:rPr>
        <w:t>制度</w:t>
      </w:r>
      <w:r>
        <w:rPr>
          <w:rFonts w:ascii="仿宋_GB2312" w:hAnsi="仿宋" w:cs="Times New Roman"/>
          <w:color w:val="000000"/>
          <w:szCs w:val="28"/>
        </w:rPr>
        <w:t>，</w:t>
      </w:r>
      <w:r>
        <w:rPr>
          <w:rFonts w:hint="eastAsia" w:ascii="仿宋_GB2312" w:hAnsi="仿宋" w:cs="Times New Roman"/>
          <w:color w:val="000000"/>
          <w:szCs w:val="28"/>
        </w:rPr>
        <w:t>积极参加学生会的组织生活，自觉执行学生会的各项决议，关心和投身学生会组织建设，能对学生会组织的工作提出建设性意见和建议。（10分）</w:t>
      </w:r>
    </w:p>
    <w:p w14:paraId="454ACCB6">
      <w:pPr>
        <w:spacing w:before="78" w:beforeLines="25" w:after="78" w:afterLines="25"/>
        <w:ind w:firstLine="653"/>
        <w:rPr>
          <w:rFonts w:ascii="黑体" w:hAnsi="黑体" w:eastAsia="黑体"/>
          <w:b/>
          <w:bCs/>
          <w:sz w:val="32"/>
        </w:rPr>
      </w:pPr>
      <w:r>
        <w:rPr>
          <w:rFonts w:hint="eastAsia" w:ascii="黑体" w:hAnsi="黑体" w:eastAsia="黑体"/>
          <w:b/>
          <w:sz w:val="32"/>
        </w:rPr>
        <w:t>四、生活作风（20分）</w:t>
      </w:r>
    </w:p>
    <w:p w14:paraId="726DF159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1.谦虚礼貌、与人友善，善与同学相处，甘于奉献、乐于助人，在同学中威信较高。（5分）</w:t>
      </w:r>
    </w:p>
    <w:p w14:paraId="7ED0DBBD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2.爱好广泛，积极参加各类文体活动、赛事，勤俭节约，吃苦耐劳。（5分）</w:t>
      </w:r>
    </w:p>
    <w:p w14:paraId="2D8ADDF8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3.乐观积极，自律自强，不惧逆境和挑战，敢于与困难作斗争。（5分）</w:t>
      </w:r>
    </w:p>
    <w:p w14:paraId="437233C2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4.有良好的卫生习惯，保持寝室卫生良好，自觉爱护校园环境，自觉履行保护环境的义务。（5分）</w:t>
      </w:r>
    </w:p>
    <w:p w14:paraId="76AD249B">
      <w:pPr>
        <w:spacing w:before="78" w:beforeLines="25" w:after="78" w:afterLines="25"/>
        <w:ind w:firstLine="653"/>
        <w:rPr>
          <w:rFonts w:ascii="黑体" w:hAnsi="黑体" w:eastAsia="黑体"/>
          <w:b/>
          <w:bCs/>
          <w:sz w:val="32"/>
        </w:rPr>
      </w:pPr>
      <w:r>
        <w:rPr>
          <w:rFonts w:hint="eastAsia" w:ascii="黑体" w:hAnsi="黑体" w:eastAsia="黑体"/>
          <w:b/>
          <w:sz w:val="32"/>
        </w:rPr>
        <w:t>五、其他</w:t>
      </w:r>
    </w:p>
    <w:p w14:paraId="02456C44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此项为附加项，如有以下情况，可在原有100分满分基础上另行加分，作为附加分：</w:t>
      </w:r>
    </w:p>
    <w:p w14:paraId="3C573024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1.个人或个人主要负责的项目荣获过校级或校级以上荣誉。（国家级加10分，省部级加8分，市厅级加5分，校级加2分）</w:t>
      </w:r>
    </w:p>
    <w:p w14:paraId="77DE9AD6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2.个人先进事迹等曾在相关媒体上（校级及以上）报道。（国家级加10分，省部级加8分，市厅级加5分，校级加2分）</w:t>
      </w:r>
    </w:p>
    <w:p w14:paraId="31E6F8B5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3.在当年度全国重大活动中有突出表现的，可加5分。</w:t>
      </w:r>
    </w:p>
    <w:p w14:paraId="04E00010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4.在科技创新领域、乡村振兴领域、绿色发展领域、社会服务领域、卫国戍边领域、经济建设领域、就业创业领域及其他领域有突出贡献的，可加5分。</w:t>
      </w:r>
    </w:p>
    <w:p w14:paraId="73CEE3D8">
      <w:pPr>
        <w:spacing w:before="78" w:beforeLines="25" w:after="78" w:afterLines="25"/>
        <w:ind w:firstLine="653"/>
        <w:rPr>
          <w:rFonts w:ascii="黑体" w:hAnsi="黑体" w:eastAsia="黑体"/>
          <w:b/>
          <w:bCs/>
          <w:sz w:val="32"/>
        </w:rPr>
      </w:pPr>
      <w:r>
        <w:rPr>
          <w:rFonts w:hint="eastAsia" w:ascii="黑体" w:hAnsi="黑体" w:eastAsia="黑体"/>
          <w:b/>
          <w:sz w:val="32"/>
        </w:rPr>
        <w:t>六、附则</w:t>
      </w:r>
    </w:p>
    <w:p w14:paraId="09CAD42F">
      <w:pPr>
        <w:widowControl w:val="0"/>
        <w:ind w:firstLine="560"/>
        <w:rPr>
          <w:rFonts w:hint="eastAsia" w:ascii="仿宋" w:hAnsi="仿宋" w:eastAsia="仿宋" w:cs="仿宋"/>
          <w:color w:val="000000"/>
          <w:szCs w:val="28"/>
        </w:rPr>
      </w:pPr>
      <w:r>
        <w:rPr>
          <w:rFonts w:hint="eastAsia" w:ascii="仿宋" w:hAnsi="仿宋" w:eastAsia="仿宋" w:cs="仿宋"/>
          <w:color w:val="000000"/>
          <w:szCs w:val="28"/>
        </w:rPr>
        <w:t>1.第（一）至第（四）项为必备条件，未达到条件者不得参评。</w:t>
      </w:r>
    </w:p>
    <w:p w14:paraId="0396F67F">
      <w:pPr>
        <w:widowControl w:val="0"/>
        <w:ind w:firstLine="560"/>
        <w:rPr>
          <w:rFonts w:hint="eastAsia" w:ascii="仿宋" w:hAnsi="仿宋" w:eastAsia="仿宋" w:cs="仿宋"/>
          <w:color w:val="000000"/>
          <w:szCs w:val="28"/>
        </w:rPr>
      </w:pPr>
      <w:r>
        <w:rPr>
          <w:rFonts w:hint="eastAsia" w:ascii="仿宋" w:hAnsi="仿宋" w:eastAsia="仿宋" w:cs="仿宋"/>
          <w:color w:val="000000"/>
          <w:szCs w:val="28"/>
        </w:rPr>
        <w:t>2.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参评团员上交申报材料需附个人成绩单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  <w:lang w:val="en-US" w:eastAsia="zh-CN"/>
        </w:rPr>
        <w:t>教务系统盖章版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Cs w:val="28"/>
        </w:rPr>
        <w:t>，学生会将对参评学员成绩进行抽查。</w:t>
      </w:r>
    </w:p>
    <w:p w14:paraId="60058BD5">
      <w:pPr>
        <w:widowControl w:val="0"/>
        <w:ind w:firstLine="560"/>
        <w:rPr>
          <w:rFonts w:hint="eastAsia" w:ascii="仿宋" w:hAnsi="仿宋" w:eastAsia="仿宋" w:cs="仿宋"/>
          <w:color w:val="000000"/>
          <w:szCs w:val="28"/>
        </w:rPr>
      </w:pPr>
      <w:r>
        <w:rPr>
          <w:rFonts w:hint="eastAsia" w:ascii="仿宋" w:hAnsi="仿宋" w:eastAsia="仿宋" w:cs="仿宋"/>
          <w:color w:val="000000"/>
          <w:szCs w:val="28"/>
        </w:rPr>
        <w:t>以上办法的解释权归中韩新媒体学院学生会所有。</w:t>
      </w:r>
    </w:p>
    <w:p w14:paraId="1F48FE3F">
      <w:pPr>
        <w:widowControl w:val="0"/>
        <w:ind w:right="1120" w:firstLine="198" w:firstLineChars="71"/>
        <w:rPr>
          <w:rFonts w:ascii="仿宋_GB2312" w:hAnsi="仿宋" w:cs="Times New Roman"/>
          <w:color w:val="000000"/>
          <w:szCs w:val="28"/>
        </w:rPr>
      </w:pPr>
    </w:p>
    <w:p w14:paraId="2199EDB5">
      <w:pPr>
        <w:widowControl w:val="0"/>
        <w:ind w:firstLine="0" w:firstLineChars="0"/>
        <w:rPr>
          <w:rFonts w:ascii="仿宋_GB2312" w:hAnsi="仿宋" w:cs="Times New Roman"/>
          <w:color w:val="000000"/>
          <w:szCs w:val="28"/>
        </w:rPr>
      </w:pPr>
      <w:bookmarkStart w:id="0" w:name="_GoBack"/>
      <w:bookmarkEnd w:id="0"/>
    </w:p>
    <w:p w14:paraId="3A011862">
      <w:pPr>
        <w:widowControl w:val="0"/>
        <w:ind w:firstLine="560"/>
        <w:jc w:val="right"/>
        <w:rPr>
          <w:rFonts w:hint="eastAsia" w:ascii="仿宋" w:hAnsi="仿宋" w:eastAsia="仿宋" w:cs="仿宋"/>
          <w:color w:val="000000"/>
          <w:szCs w:val="28"/>
        </w:rPr>
      </w:pPr>
      <w:r>
        <w:rPr>
          <w:rFonts w:hint="eastAsia" w:ascii="仿宋" w:hAnsi="仿宋" w:eastAsia="仿宋" w:cs="仿宋"/>
          <w:color w:val="000000"/>
          <w:szCs w:val="28"/>
        </w:rPr>
        <w:t>中韩新媒体学院学生会</w:t>
      </w:r>
    </w:p>
    <w:p w14:paraId="2DBA4DD5">
      <w:pPr>
        <w:widowControl w:val="0"/>
        <w:ind w:firstLine="0" w:firstLineChars="0"/>
        <w:jc w:val="right"/>
        <w:rPr>
          <w:rFonts w:hint="eastAsia" w:ascii="仿宋" w:hAnsi="仿宋" w:eastAsia="仿宋" w:cs="仿宋"/>
          <w:color w:val="000000"/>
          <w:szCs w:val="28"/>
        </w:rPr>
      </w:pPr>
      <w:r>
        <w:rPr>
          <w:rFonts w:hint="eastAsia" w:ascii="仿宋" w:hAnsi="仿宋" w:eastAsia="仿宋" w:cs="仿宋"/>
          <w:color w:val="000000"/>
          <w:szCs w:val="28"/>
        </w:rPr>
        <w:t>202</w:t>
      </w:r>
      <w:r>
        <w:rPr>
          <w:rFonts w:hint="eastAsia" w:ascii="仿宋" w:hAnsi="仿宋" w:eastAsia="仿宋" w:cs="仿宋"/>
          <w:color w:val="000000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Cs w:val="28"/>
        </w:rPr>
        <w:t>年4月</w:t>
      </w:r>
      <w:r>
        <w:rPr>
          <w:rFonts w:hint="eastAsia" w:ascii="仿宋" w:hAnsi="仿宋" w:eastAsia="仿宋" w:cs="仿宋"/>
          <w:color w:val="000000"/>
          <w:szCs w:val="28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szCs w:val="28"/>
        </w:rPr>
        <w:t>日</w:t>
      </w:r>
    </w:p>
    <w:p w14:paraId="2A95CC8F">
      <w:pPr>
        <w:widowControl w:val="0"/>
        <w:spacing w:after="156" w:afterLines="50"/>
        <w:ind w:firstLine="0" w:firstLineChars="0"/>
        <w:jc w:val="center"/>
        <w:rPr>
          <w:rFonts w:ascii="方正小标宋简体" w:hAnsi="仿宋" w:eastAsia="方正小标宋简体" w:cs="Times New Roman"/>
          <w:color w:val="000000"/>
          <w:sz w:val="36"/>
          <w:szCs w:val="36"/>
        </w:rPr>
      </w:pPr>
      <w:r>
        <w:rPr>
          <w:rFonts w:ascii="仿宋" w:hAnsi="仿宋" w:eastAsia="仿宋" w:cs="Times New Roman"/>
          <w:color w:val="000000"/>
          <w:szCs w:val="28"/>
        </w:rPr>
        <w:br w:type="page"/>
      </w:r>
      <w:r>
        <w:rPr>
          <w:rFonts w:hint="eastAsia" w:ascii="方正小标宋简体" w:hAnsi="仿宋" w:eastAsia="方正小标宋简体" w:cs="Times New Roman"/>
          <w:color w:val="000000"/>
          <w:sz w:val="36"/>
          <w:szCs w:val="36"/>
        </w:rPr>
        <w:t>“学生会之星”申报表</w:t>
      </w:r>
    </w:p>
    <w:tbl>
      <w:tblPr>
        <w:tblStyle w:val="5"/>
        <w:tblW w:w="84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900"/>
        <w:gridCol w:w="463"/>
        <w:gridCol w:w="993"/>
        <w:gridCol w:w="1417"/>
        <w:gridCol w:w="284"/>
        <w:gridCol w:w="335"/>
        <w:gridCol w:w="515"/>
        <w:gridCol w:w="1139"/>
        <w:gridCol w:w="1531"/>
      </w:tblGrid>
      <w:tr w14:paraId="42425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0" w:type="dxa"/>
            <w:vAlign w:val="center"/>
          </w:tcPr>
          <w:p w14:paraId="536D9712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姓 名</w:t>
            </w:r>
          </w:p>
        </w:tc>
        <w:tc>
          <w:tcPr>
            <w:tcW w:w="1363" w:type="dxa"/>
            <w:gridSpan w:val="2"/>
            <w:vAlign w:val="center"/>
          </w:tcPr>
          <w:p w14:paraId="0F75FCBE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9A6D4A6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性 别</w:t>
            </w:r>
          </w:p>
        </w:tc>
        <w:tc>
          <w:tcPr>
            <w:tcW w:w="1701" w:type="dxa"/>
            <w:gridSpan w:val="2"/>
            <w:vAlign w:val="center"/>
          </w:tcPr>
          <w:p w14:paraId="64D210F6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C3A3C74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年 龄</w:t>
            </w:r>
          </w:p>
        </w:tc>
        <w:tc>
          <w:tcPr>
            <w:tcW w:w="1139" w:type="dxa"/>
            <w:vAlign w:val="center"/>
          </w:tcPr>
          <w:p w14:paraId="453B3704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Merge w:val="restart"/>
            <w:vAlign w:val="center"/>
          </w:tcPr>
          <w:p w14:paraId="7710F4D9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/>
                <w:color w:val="000000"/>
                <w:sz w:val="24"/>
                <w:szCs w:val="24"/>
              </w:rPr>
              <w:t>照片</w:t>
            </w:r>
          </w:p>
        </w:tc>
      </w:tr>
      <w:tr w14:paraId="3EAD9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0" w:type="dxa"/>
            <w:gridSpan w:val="2"/>
            <w:vAlign w:val="center"/>
          </w:tcPr>
          <w:p w14:paraId="53A49575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456" w:type="dxa"/>
            <w:gridSpan w:val="2"/>
            <w:vAlign w:val="center"/>
          </w:tcPr>
          <w:p w14:paraId="354C10D3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66EC27A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加权平均成绩</w:t>
            </w:r>
          </w:p>
        </w:tc>
        <w:tc>
          <w:tcPr>
            <w:tcW w:w="1989" w:type="dxa"/>
            <w:gridSpan w:val="3"/>
            <w:vAlign w:val="center"/>
          </w:tcPr>
          <w:p w14:paraId="5472BF61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Merge w:val="continue"/>
            <w:vAlign w:val="center"/>
          </w:tcPr>
          <w:p w14:paraId="6FA21218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</w:tr>
      <w:tr w14:paraId="7EAB0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0" w:type="dxa"/>
            <w:gridSpan w:val="2"/>
            <w:vAlign w:val="center"/>
          </w:tcPr>
          <w:p w14:paraId="65EDA4F4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学院班级</w:t>
            </w:r>
          </w:p>
        </w:tc>
        <w:tc>
          <w:tcPr>
            <w:tcW w:w="1456" w:type="dxa"/>
            <w:gridSpan w:val="2"/>
            <w:vAlign w:val="center"/>
          </w:tcPr>
          <w:p w14:paraId="140B96CA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D15CAC8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现任职务</w:t>
            </w:r>
          </w:p>
        </w:tc>
        <w:tc>
          <w:tcPr>
            <w:tcW w:w="1989" w:type="dxa"/>
            <w:gridSpan w:val="3"/>
            <w:vAlign w:val="center"/>
          </w:tcPr>
          <w:p w14:paraId="4C8A7C63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Merge w:val="continue"/>
            <w:vAlign w:val="center"/>
          </w:tcPr>
          <w:p w14:paraId="64F2DB4C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</w:tr>
      <w:tr w14:paraId="5DF96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2" w:hRule="atLeast"/>
          <w:jc w:val="center"/>
        </w:trPr>
        <w:tc>
          <w:tcPr>
            <w:tcW w:w="900" w:type="dxa"/>
            <w:vAlign w:val="center"/>
          </w:tcPr>
          <w:p w14:paraId="3E74676D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主   要  事  迹</w:t>
            </w:r>
          </w:p>
        </w:tc>
        <w:tc>
          <w:tcPr>
            <w:tcW w:w="7577" w:type="dxa"/>
            <w:gridSpan w:val="9"/>
            <w:vAlign w:val="center"/>
          </w:tcPr>
          <w:p w14:paraId="2CC58FB8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2C24D4DA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50B64C91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0EACC0BA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25493189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7362DAD7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</w:tr>
      <w:tr w14:paraId="237E5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8" w:hRule="atLeast"/>
          <w:jc w:val="center"/>
        </w:trPr>
        <w:tc>
          <w:tcPr>
            <w:tcW w:w="900" w:type="dxa"/>
            <w:vAlign w:val="center"/>
          </w:tcPr>
          <w:p w14:paraId="505BF051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曾  获  奖  励</w:t>
            </w:r>
          </w:p>
        </w:tc>
        <w:tc>
          <w:tcPr>
            <w:tcW w:w="7577" w:type="dxa"/>
            <w:gridSpan w:val="9"/>
            <w:vAlign w:val="center"/>
          </w:tcPr>
          <w:p w14:paraId="3D28938E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</w:tr>
      <w:tr w14:paraId="7120E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9" w:hRule="atLeast"/>
          <w:jc w:val="center"/>
        </w:trPr>
        <w:tc>
          <w:tcPr>
            <w:tcW w:w="900" w:type="dxa"/>
            <w:vAlign w:val="center"/>
          </w:tcPr>
          <w:p w14:paraId="5FF95932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所</w:t>
            </w:r>
          </w:p>
          <w:p w14:paraId="56D27612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在</w:t>
            </w:r>
          </w:p>
          <w:p w14:paraId="3CCDDC5F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部</w:t>
            </w:r>
          </w:p>
          <w:p w14:paraId="552A6F3F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门</w:t>
            </w:r>
          </w:p>
          <w:p w14:paraId="01D561A7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意</w:t>
            </w:r>
          </w:p>
          <w:p w14:paraId="0DBE146D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见</w:t>
            </w:r>
          </w:p>
        </w:tc>
        <w:tc>
          <w:tcPr>
            <w:tcW w:w="3773" w:type="dxa"/>
            <w:gridSpan w:val="4"/>
            <w:vAlign w:val="center"/>
          </w:tcPr>
          <w:p w14:paraId="04508391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70E90CD8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2372F5DF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63A729D8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29B035F2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218179B6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2518CF17">
            <w:pPr>
              <w:widowControl w:val="0"/>
              <w:ind w:firstLine="840" w:firstLineChars="350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部长签字：</w:t>
            </w:r>
          </w:p>
          <w:p w14:paraId="1A804150">
            <w:pPr>
              <w:widowControl w:val="0"/>
              <w:ind w:firstLine="1440" w:firstLineChars="60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年  月  日</w:t>
            </w:r>
          </w:p>
        </w:tc>
        <w:tc>
          <w:tcPr>
            <w:tcW w:w="619" w:type="dxa"/>
            <w:gridSpan w:val="2"/>
            <w:textDirection w:val="tbRlV"/>
            <w:vAlign w:val="center"/>
          </w:tcPr>
          <w:p w14:paraId="74F7349F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分 团 委 意 见</w:t>
            </w:r>
          </w:p>
        </w:tc>
        <w:tc>
          <w:tcPr>
            <w:tcW w:w="3185" w:type="dxa"/>
            <w:gridSpan w:val="3"/>
            <w:tcBorders>
              <w:right w:val="single" w:color="auto" w:sz="4" w:space="0"/>
            </w:tcBorders>
            <w:vAlign w:val="center"/>
          </w:tcPr>
          <w:p w14:paraId="464C4E96"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2831E9EF"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13EBB92C"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4A99CAE3"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6657D32E"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3430301C"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2687965E">
            <w:pPr>
              <w:ind w:firstLine="360" w:firstLineChars="15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（签章）：</w:t>
            </w:r>
          </w:p>
          <w:p w14:paraId="34DCCFBA"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 xml:space="preserve">      年  月  日</w:t>
            </w:r>
          </w:p>
        </w:tc>
      </w:tr>
      <w:tr w14:paraId="235A6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  <w:jc w:val="center"/>
        </w:trPr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0AF874F7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备</w:t>
            </w:r>
          </w:p>
          <w:p w14:paraId="5EFB50E0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注</w:t>
            </w:r>
          </w:p>
        </w:tc>
        <w:tc>
          <w:tcPr>
            <w:tcW w:w="7577" w:type="dxa"/>
            <w:gridSpan w:val="9"/>
            <w:tcBorders>
              <w:right w:val="single" w:color="auto" w:sz="4" w:space="0"/>
            </w:tcBorders>
            <w:vAlign w:val="center"/>
          </w:tcPr>
          <w:p w14:paraId="28556BF1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0198DE9F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</w:tr>
    </w:tbl>
    <w:p w14:paraId="654ADFC2">
      <w:pPr>
        <w:ind w:firstLine="0" w:firstLineChars="0"/>
        <w:jc w:val="center"/>
        <w:rPr>
          <w:rFonts w:ascii="仿宋_GB2312"/>
          <w:sz w:val="21"/>
          <w:szCs w:val="21"/>
        </w:rPr>
      </w:pPr>
      <w:r>
        <w:rPr>
          <w:rFonts w:hint="eastAsia" w:ascii="仿宋_GB2312"/>
          <w:sz w:val="21"/>
          <w:szCs w:val="21"/>
        </w:rPr>
        <w:t>中韩新媒体学院二</w:t>
      </w:r>
      <w:r>
        <w:rPr>
          <w:rFonts w:hint="eastAsia" w:ascii="微软雅黑" w:hAnsi="微软雅黑" w:eastAsia="微软雅黑" w:cs="微软雅黑"/>
          <w:sz w:val="21"/>
          <w:szCs w:val="21"/>
        </w:rPr>
        <w:t>〇</w:t>
      </w:r>
      <w:r>
        <w:rPr>
          <w:rFonts w:hint="eastAsia" w:ascii="仿宋_GB2312"/>
          <w:sz w:val="21"/>
          <w:szCs w:val="21"/>
        </w:rPr>
        <w:t>二</w:t>
      </w:r>
      <w:r>
        <w:rPr>
          <w:rFonts w:hint="eastAsia" w:ascii="仿宋_GB2312"/>
          <w:sz w:val="21"/>
          <w:szCs w:val="21"/>
          <w:lang w:val="en-US" w:eastAsia="zh-CN"/>
        </w:rPr>
        <w:t>六</w:t>
      </w:r>
      <w:r>
        <w:rPr>
          <w:rFonts w:hint="eastAsia" w:ascii="仿宋_GB2312"/>
          <w:sz w:val="21"/>
          <w:szCs w:val="21"/>
        </w:rPr>
        <w:t>年制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86D4D"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CFE2C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C7812E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DA40E">
    <w:pPr>
      <w:ind w:firstLine="56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1B8D7F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BC25B2"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FiOTdjYmEwYWU0ZWEzMDM3ODQxZDlhMjk0ZjcwZGQifQ=="/>
  </w:docVars>
  <w:rsids>
    <w:rsidRoot w:val="00D020B3"/>
    <w:rsid w:val="00684213"/>
    <w:rsid w:val="00C4144B"/>
    <w:rsid w:val="00D020B3"/>
    <w:rsid w:val="05B92DAA"/>
    <w:rsid w:val="0B5C7530"/>
    <w:rsid w:val="36F63C92"/>
    <w:rsid w:val="39DE52B8"/>
    <w:rsid w:val="4B386877"/>
    <w:rsid w:val="4DDE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60" w:lineRule="exact"/>
      <w:ind w:firstLine="200" w:firstLineChars="200"/>
      <w:jc w:val="both"/>
    </w:pPr>
    <w:rPr>
      <w:rFonts w:eastAsia="仿宋_GB2312" w:asciiTheme="minorHAnsi" w:hAnsiTheme="minorHAnsi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jc w:val="left"/>
      <w:outlineLvl w:val="0"/>
    </w:pPr>
    <w:rPr>
      <w:rFonts w:eastAsia="黑体"/>
      <w:bCs/>
      <w:kern w:val="44"/>
      <w:sz w:val="32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qFormat/>
    <w:uiPriority w:val="9"/>
    <w:rPr>
      <w:rFonts w:eastAsia="黑体"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1565</Words>
  <Characters>1606</Characters>
  <Lines>10</Lines>
  <Paragraphs>3</Paragraphs>
  <TotalTime>0</TotalTime>
  <ScaleCrop>false</ScaleCrop>
  <LinksUpToDate>false</LinksUpToDate>
  <CharactersWithSpaces>1640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2020-03-21T16:44:00Z</dcterms:created>
  <dc:creator>武天淇</dc:creator>
  <cp:lastModifiedBy>、Myu.</cp:lastModifiedBy>
  <dcterms:modified xsi:type="dcterms:W3CDTF">2026-04-03T08:23:58Z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114B30DC42DF4BC3BC621155A645B72C_13</vt:lpwstr>
  </property>
  <property fmtid="{D5CDD505-2E9C-101B-9397-08002B2CF9AE}" pid="4" name="KSOTemplateDocerSaveRecord">
    <vt:lpwstr>eyJoZGlkIjoiMDhlYzdhM2Y2YzRhM2IzZWY3ZGJmYWMzMmE1NmQ0OTEiLCJ1c2VySWQiOiI0NjczNDgyNjAifQ==</vt:lpwstr>
  </property>
</Properties>
</file>