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E92DFF">
      <w:pPr>
        <w:jc w:val="center"/>
        <w:rPr>
          <w:rFonts w:hint="eastAsia" w:ascii="黑体" w:hAnsi="黑体" w:eastAsia="黑体" w:cs="黑体"/>
          <w:b/>
          <w:bCs/>
          <w:color w:val="000000"/>
          <w:kern w:val="0"/>
          <w:sz w:val="31"/>
          <w:szCs w:val="31"/>
          <w:shd w:val="clear" w:color="auto" w:fill="FFFFFF"/>
          <w:lang w:bidi="ar"/>
        </w:rPr>
      </w:pPr>
      <w:r>
        <w:rPr>
          <w:rFonts w:hint="eastAsia" w:ascii="黑体" w:hAnsi="黑体" w:eastAsia="黑体" w:cs="黑体"/>
          <w:b/>
          <w:bCs/>
          <w:color w:val="000000"/>
          <w:kern w:val="0"/>
          <w:sz w:val="31"/>
          <w:szCs w:val="31"/>
          <w:shd w:val="clear" w:color="auto" w:fill="FFFFFF"/>
          <w:lang w:bidi="ar"/>
        </w:rPr>
        <w:t>关于开展2025-2026学年共青团工作</w:t>
      </w:r>
    </w:p>
    <w:p w14:paraId="43047387">
      <w:pPr>
        <w:jc w:val="center"/>
        <w:rPr>
          <w:rFonts w:hint="eastAsia" w:ascii="黑体" w:hAnsi="黑体" w:eastAsia="黑体" w:cs="黑体"/>
          <w:b/>
          <w:bCs/>
          <w:color w:val="000000"/>
          <w:kern w:val="0"/>
          <w:sz w:val="31"/>
          <w:szCs w:val="31"/>
          <w:shd w:val="clear" w:color="auto" w:fill="FFFFFF"/>
          <w:lang w:bidi="ar"/>
        </w:rPr>
      </w:pPr>
      <w:bookmarkStart w:id="0" w:name="_GoBack"/>
      <w:bookmarkEnd w:id="0"/>
      <w:r>
        <w:rPr>
          <w:rFonts w:hint="eastAsia" w:ascii="黑体" w:hAnsi="黑体" w:eastAsia="黑体" w:cs="黑体"/>
          <w:b/>
          <w:bCs/>
          <w:color w:val="000000"/>
          <w:kern w:val="0"/>
          <w:sz w:val="31"/>
          <w:szCs w:val="31"/>
          <w:shd w:val="clear" w:color="auto" w:fill="FFFFFF"/>
          <w:lang w:bidi="ar"/>
        </w:rPr>
        <w:t>“五四”综合表彰名额分配的补充通知</w:t>
      </w:r>
    </w:p>
    <w:p w14:paraId="21D8B9E0">
      <w:pPr>
        <w:ind w:firstLine="620" w:firstLineChars="200"/>
        <w:jc w:val="left"/>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中韩新媒体学院全体师生：</w:t>
      </w:r>
    </w:p>
    <w:p w14:paraId="04CDAFBD">
      <w:pPr>
        <w:ind w:firstLine="620" w:firstLineChars="200"/>
        <w:jc w:val="left"/>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根据《关于开展2025-2026学年共青团工作“五四”综合表彰的通知》要求，现对“五四”综合表彰部分奖项名额分配及其他事宜安排补充通知如下：</w:t>
      </w:r>
    </w:p>
    <w:p w14:paraId="57A904FE">
      <w:pPr>
        <w:ind w:firstLine="620" w:firstLineChars="200"/>
        <w:jc w:val="left"/>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优秀共青团员、优秀学生干部、优秀志愿者各年级名额分配</w:t>
      </w:r>
    </w:p>
    <w:p w14:paraId="51CFB8D7">
      <w:pPr>
        <w:ind w:firstLine="620" w:firstLineChars="200"/>
        <w:jc w:val="left"/>
        <w:rPr>
          <w:rFonts w:ascii="仿宋_GB2312" w:hAnsi="微软雅黑" w:eastAsia="仿宋_GB2312" w:cs="仿宋_GB2312"/>
          <w:color w:val="000000"/>
          <w:kern w:val="0"/>
          <w:sz w:val="31"/>
          <w:szCs w:val="31"/>
          <w:shd w:val="clear" w:color="auto" w:fill="FFFFFF"/>
          <w:lang w:bidi="ar"/>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60A26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75A88A9F">
            <w:pPr>
              <w:jc w:val="center"/>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年级</w:t>
            </w:r>
          </w:p>
        </w:tc>
        <w:tc>
          <w:tcPr>
            <w:tcW w:w="2130" w:type="dxa"/>
            <w:vAlign w:val="center"/>
          </w:tcPr>
          <w:p w14:paraId="6EC67D01">
            <w:pPr>
              <w:jc w:val="center"/>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优秀共青团员</w:t>
            </w:r>
          </w:p>
        </w:tc>
        <w:tc>
          <w:tcPr>
            <w:tcW w:w="2131" w:type="dxa"/>
            <w:vAlign w:val="center"/>
          </w:tcPr>
          <w:p w14:paraId="760E9FC8">
            <w:pPr>
              <w:jc w:val="center"/>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优秀学生干部</w:t>
            </w:r>
          </w:p>
        </w:tc>
        <w:tc>
          <w:tcPr>
            <w:tcW w:w="2131" w:type="dxa"/>
            <w:vAlign w:val="center"/>
          </w:tcPr>
          <w:p w14:paraId="2B5E6CD8">
            <w:pPr>
              <w:jc w:val="center"/>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优秀志愿者</w:t>
            </w:r>
          </w:p>
        </w:tc>
      </w:tr>
      <w:tr w14:paraId="7341D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5D543BE4">
            <w:pPr>
              <w:jc w:val="center"/>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2022级</w:t>
            </w:r>
          </w:p>
        </w:tc>
        <w:tc>
          <w:tcPr>
            <w:tcW w:w="2130" w:type="dxa"/>
            <w:vAlign w:val="center"/>
          </w:tcPr>
          <w:p w14:paraId="7D1B04EA">
            <w:pPr>
              <w:jc w:val="center"/>
              <w:rPr>
                <w:rFonts w:hint="eastAsia"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7</w:t>
            </w:r>
          </w:p>
        </w:tc>
        <w:tc>
          <w:tcPr>
            <w:tcW w:w="2131" w:type="dxa"/>
            <w:vAlign w:val="center"/>
          </w:tcPr>
          <w:p w14:paraId="6D911CDC">
            <w:pPr>
              <w:jc w:val="center"/>
              <w:rPr>
                <w:rFonts w:hint="eastAsia"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14</w:t>
            </w:r>
          </w:p>
        </w:tc>
        <w:tc>
          <w:tcPr>
            <w:tcW w:w="2131" w:type="dxa"/>
            <w:vAlign w:val="center"/>
          </w:tcPr>
          <w:p w14:paraId="6E92A223">
            <w:pPr>
              <w:jc w:val="center"/>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9</w:t>
            </w:r>
          </w:p>
        </w:tc>
      </w:tr>
      <w:tr w14:paraId="2FF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4D9DF474">
            <w:pPr>
              <w:jc w:val="center"/>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2023级</w:t>
            </w:r>
          </w:p>
        </w:tc>
        <w:tc>
          <w:tcPr>
            <w:tcW w:w="2130" w:type="dxa"/>
            <w:vAlign w:val="center"/>
          </w:tcPr>
          <w:p w14:paraId="7DB7151B">
            <w:pPr>
              <w:jc w:val="center"/>
              <w:rPr>
                <w:rFonts w:hint="eastAsia"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7</w:t>
            </w:r>
          </w:p>
        </w:tc>
        <w:tc>
          <w:tcPr>
            <w:tcW w:w="2131" w:type="dxa"/>
            <w:vAlign w:val="center"/>
          </w:tcPr>
          <w:p w14:paraId="46AA4FE9">
            <w:pPr>
              <w:jc w:val="center"/>
              <w:rPr>
                <w:rFonts w:hint="eastAsia"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14</w:t>
            </w:r>
          </w:p>
        </w:tc>
        <w:tc>
          <w:tcPr>
            <w:tcW w:w="2131" w:type="dxa"/>
            <w:vAlign w:val="center"/>
          </w:tcPr>
          <w:p w14:paraId="482E680D">
            <w:pPr>
              <w:jc w:val="center"/>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9</w:t>
            </w:r>
          </w:p>
        </w:tc>
      </w:tr>
      <w:tr w14:paraId="18C0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611B48AF">
            <w:pPr>
              <w:jc w:val="center"/>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2024级</w:t>
            </w:r>
          </w:p>
        </w:tc>
        <w:tc>
          <w:tcPr>
            <w:tcW w:w="2130" w:type="dxa"/>
            <w:vAlign w:val="center"/>
          </w:tcPr>
          <w:p w14:paraId="6F578BA5">
            <w:pPr>
              <w:jc w:val="center"/>
              <w:rPr>
                <w:rFonts w:hint="eastAsia"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7</w:t>
            </w:r>
          </w:p>
        </w:tc>
        <w:tc>
          <w:tcPr>
            <w:tcW w:w="2131" w:type="dxa"/>
            <w:vAlign w:val="center"/>
          </w:tcPr>
          <w:p w14:paraId="5CB5AF9A">
            <w:pPr>
              <w:jc w:val="center"/>
              <w:rPr>
                <w:rFonts w:hint="eastAsia"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13</w:t>
            </w:r>
          </w:p>
        </w:tc>
        <w:tc>
          <w:tcPr>
            <w:tcW w:w="2131" w:type="dxa"/>
            <w:vAlign w:val="center"/>
          </w:tcPr>
          <w:p w14:paraId="7BCDB2A9">
            <w:pPr>
              <w:jc w:val="center"/>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8</w:t>
            </w:r>
          </w:p>
        </w:tc>
      </w:tr>
      <w:tr w14:paraId="12814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14:paraId="027C18F6">
            <w:pPr>
              <w:jc w:val="center"/>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2025级</w:t>
            </w:r>
          </w:p>
        </w:tc>
        <w:tc>
          <w:tcPr>
            <w:tcW w:w="2130" w:type="dxa"/>
            <w:vAlign w:val="center"/>
          </w:tcPr>
          <w:p w14:paraId="67752CF4">
            <w:pPr>
              <w:jc w:val="center"/>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6</w:t>
            </w:r>
          </w:p>
        </w:tc>
        <w:tc>
          <w:tcPr>
            <w:tcW w:w="2131" w:type="dxa"/>
            <w:vAlign w:val="center"/>
          </w:tcPr>
          <w:p w14:paraId="7E165DAD">
            <w:pPr>
              <w:jc w:val="center"/>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w:t>
            </w:r>
          </w:p>
        </w:tc>
        <w:tc>
          <w:tcPr>
            <w:tcW w:w="2131" w:type="dxa"/>
            <w:vAlign w:val="center"/>
          </w:tcPr>
          <w:p w14:paraId="602BD86E">
            <w:pPr>
              <w:jc w:val="center"/>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8</w:t>
            </w:r>
          </w:p>
        </w:tc>
      </w:tr>
    </w:tbl>
    <w:p w14:paraId="6D1AC385">
      <w:pPr>
        <w:ind w:firstLine="620" w:firstLineChars="200"/>
        <w:jc w:val="left"/>
        <w:rPr>
          <w:rFonts w:ascii="仿宋_GB2312" w:hAnsi="微软雅黑" w:eastAsia="仿宋_GB2312" w:cs="仿宋_GB2312"/>
          <w:color w:val="000000"/>
          <w:kern w:val="0"/>
          <w:sz w:val="31"/>
          <w:szCs w:val="31"/>
          <w:shd w:val="clear" w:color="auto" w:fill="FFFFFF"/>
          <w:lang w:bidi="ar"/>
        </w:rPr>
      </w:pPr>
    </w:p>
    <w:p w14:paraId="33AA4E2D">
      <w:pPr>
        <w:ind w:firstLine="620" w:firstLineChars="200"/>
        <w:jc w:val="left"/>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（评选过程中院团委将根据申报情况将实际申报人数不足名额分配数的部分适当进行重新划分；原则上以上个人奖项不可兼得）</w:t>
      </w:r>
    </w:p>
    <w:p w14:paraId="30D0DDBC">
      <w:pPr>
        <w:ind w:firstLine="620" w:firstLineChars="200"/>
        <w:jc w:val="left"/>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各团支部应对照《“优秀共青团员”评选细则》及《“优秀学生干部”评选细则》要求，对“优秀共青团员”、“优秀学生干部”申报人进行思想道德情况、学习情况、工作情况、生活作风情况及其他方面的综合考察评议，完成《“优秀共青团员”申报班级评议评分表》、《“优秀学生干部”申报班级评议评分表》（见附件），于</w:t>
      </w:r>
      <w:r>
        <w:rPr>
          <w:rFonts w:hint="eastAsia" w:ascii="仿宋_GB2312" w:hAnsi="微软雅黑" w:eastAsia="仿宋_GB2312" w:cs="仿宋_GB2312"/>
          <w:color w:val="000000"/>
          <w:kern w:val="0"/>
          <w:sz w:val="31"/>
          <w:szCs w:val="31"/>
          <w:u w:val="none"/>
          <w:shd w:val="clear" w:color="auto" w:fill="FFFFFF"/>
          <w:lang w:bidi="ar"/>
        </w:rPr>
        <w:t>3月31日</w:t>
      </w:r>
      <w:r>
        <w:rPr>
          <w:rFonts w:hint="eastAsia" w:ascii="仿宋_GB2312" w:hAnsi="微软雅黑" w:eastAsia="仿宋_GB2312" w:cs="仿宋_GB2312"/>
          <w:color w:val="000000"/>
          <w:kern w:val="0"/>
          <w:sz w:val="31"/>
          <w:szCs w:val="31"/>
          <w:u w:val="none"/>
          <w:shd w:val="clear" w:color="auto" w:fill="FFFFFF"/>
          <w:lang w:eastAsia="zh-CN" w:bidi="ar"/>
        </w:rPr>
        <w:t>（</w:t>
      </w:r>
      <w:r>
        <w:rPr>
          <w:rFonts w:hint="eastAsia" w:ascii="仿宋_GB2312" w:hAnsi="微软雅黑" w:eastAsia="仿宋_GB2312" w:cs="仿宋_GB2312"/>
          <w:color w:val="000000"/>
          <w:kern w:val="0"/>
          <w:sz w:val="31"/>
          <w:szCs w:val="31"/>
          <w:u w:val="none"/>
          <w:shd w:val="clear" w:color="auto" w:fill="FFFFFF"/>
          <w:lang w:val="en-US" w:eastAsia="zh-CN" w:bidi="ar"/>
        </w:rPr>
        <w:t>星期二</w:t>
      </w:r>
      <w:r>
        <w:rPr>
          <w:rFonts w:hint="eastAsia" w:ascii="仿宋_GB2312" w:hAnsi="微软雅黑" w:eastAsia="仿宋_GB2312" w:cs="仿宋_GB2312"/>
          <w:color w:val="000000"/>
          <w:kern w:val="0"/>
          <w:sz w:val="31"/>
          <w:szCs w:val="31"/>
          <w:u w:val="none"/>
          <w:shd w:val="clear" w:color="auto" w:fill="FFFFFF"/>
          <w:lang w:eastAsia="zh-CN" w:bidi="ar"/>
        </w:rPr>
        <w:t>）</w:t>
      </w:r>
      <w:r>
        <w:rPr>
          <w:rFonts w:hint="eastAsia" w:ascii="仿宋_GB2312" w:hAnsi="微软雅黑" w:eastAsia="仿宋_GB2312" w:cs="仿宋_GB2312"/>
          <w:color w:val="000000"/>
          <w:kern w:val="0"/>
          <w:sz w:val="31"/>
          <w:szCs w:val="31"/>
          <w:u w:val="none"/>
          <w:shd w:val="clear" w:color="auto" w:fill="FFFFFF"/>
          <w:lang w:val="en-US" w:eastAsia="zh-CN" w:bidi="ar"/>
        </w:rPr>
        <w:t>17：00</w:t>
      </w:r>
      <w:r>
        <w:rPr>
          <w:rFonts w:hint="eastAsia" w:ascii="仿宋_GB2312" w:hAnsi="微软雅黑" w:eastAsia="仿宋_GB2312" w:cs="仿宋_GB2312"/>
          <w:color w:val="000000"/>
          <w:kern w:val="0"/>
          <w:sz w:val="31"/>
          <w:szCs w:val="31"/>
          <w:u w:val="none"/>
          <w:shd w:val="clear" w:color="auto" w:fill="FFFFFF"/>
          <w:lang w:bidi="ar"/>
        </w:rPr>
        <w:t>前</w:t>
      </w:r>
      <w:r>
        <w:rPr>
          <w:rFonts w:hint="eastAsia" w:ascii="仿宋_GB2312" w:hAnsi="微软雅黑" w:eastAsia="仿宋_GB2312" w:cs="仿宋_GB2312"/>
          <w:color w:val="000000"/>
          <w:kern w:val="0"/>
          <w:sz w:val="31"/>
          <w:szCs w:val="31"/>
          <w:shd w:val="clear" w:color="auto" w:fill="FFFFFF"/>
          <w:lang w:bidi="ar"/>
        </w:rPr>
        <w:t>和其他材料一起报送。</w:t>
      </w:r>
    </w:p>
    <w:p w14:paraId="2BF54EBA">
      <w:pPr>
        <w:ind w:firstLine="620" w:firstLineChars="200"/>
        <w:jc w:val="left"/>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红旗团支部、最美团支书、优秀团员干部等奖项将视报名情况组织答辩，具体时间地点另行通知。</w:t>
      </w:r>
    </w:p>
    <w:p w14:paraId="572C98C1">
      <w:pPr>
        <w:ind w:firstLine="620" w:firstLineChars="200"/>
        <w:jc w:val="left"/>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此次评优工作接受全院师生监督，如在评比过程中发现任何违规违纪行为，请以书面形式报送至院团委，一经核实，取消相应评优资格。</w:t>
      </w:r>
    </w:p>
    <w:p w14:paraId="6786F995">
      <w:pPr>
        <w:ind w:firstLine="620" w:firstLineChars="200"/>
        <w:jc w:val="left"/>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联系人：王老师 027-88385281</w:t>
      </w:r>
    </w:p>
    <w:p w14:paraId="26248EC5">
      <w:pPr>
        <w:jc w:val="right"/>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中韩新媒体学院团委</w:t>
      </w:r>
    </w:p>
    <w:p w14:paraId="7E2869A8">
      <w:pPr>
        <w:jc w:val="right"/>
        <w:rPr>
          <w:rFonts w:ascii="仿宋_GB2312" w:hAnsi="微软雅黑" w:eastAsia="仿宋_GB2312" w:cs="仿宋_GB2312"/>
          <w:color w:val="000000"/>
          <w:kern w:val="0"/>
          <w:sz w:val="31"/>
          <w:szCs w:val="31"/>
          <w:shd w:val="clear" w:color="auto" w:fill="FFFFFF"/>
          <w:lang w:bidi="ar"/>
        </w:rPr>
      </w:pPr>
      <w:r>
        <w:rPr>
          <w:rFonts w:hint="eastAsia" w:ascii="仿宋_GB2312" w:hAnsi="微软雅黑" w:eastAsia="仿宋_GB2312" w:cs="仿宋_GB2312"/>
          <w:color w:val="000000"/>
          <w:kern w:val="0"/>
          <w:sz w:val="31"/>
          <w:szCs w:val="31"/>
          <w:shd w:val="clear" w:color="auto" w:fill="FFFFFF"/>
          <w:lang w:bidi="ar"/>
        </w:rPr>
        <w:t>2026年3月24日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iOTdjYmEwYWU0ZWEzMDM3ODQxZDlhMjk0ZjcwZGQifQ=="/>
  </w:docVars>
  <w:rsids>
    <w:rsidRoot w:val="34E14530"/>
    <w:rsid w:val="00287B10"/>
    <w:rsid w:val="006F7E41"/>
    <w:rsid w:val="00710DDF"/>
    <w:rsid w:val="00DD4CB3"/>
    <w:rsid w:val="00E053BD"/>
    <w:rsid w:val="00E24B9F"/>
    <w:rsid w:val="03AF50E6"/>
    <w:rsid w:val="19CF08D3"/>
    <w:rsid w:val="34E14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0"/>
    <w:rPr>
      <w:kern w:val="2"/>
      <w:sz w:val="18"/>
      <w:szCs w:val="18"/>
    </w:rPr>
  </w:style>
  <w:style w:type="character" w:customStyle="1" w:styleId="9">
    <w:name w:val="页脚 字符"/>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519</Words>
  <Characters>568</Characters>
  <Lines>20</Lines>
  <Paragraphs>16</Paragraphs>
  <TotalTime>4</TotalTime>
  <ScaleCrop>false</ScaleCrop>
  <LinksUpToDate>false</LinksUpToDate>
  <CharactersWithSpaces>569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2026-03-24T04:54:00Z</dcterms:created>
  <dc:creator>Sonorous Rose</dc:creator>
  <cp:lastModifiedBy>、Myu.</cp:lastModifiedBy>
  <dcterms:modified xsi:type="dcterms:W3CDTF">2026-03-24T06:26:26Z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774531F4947F48A7862D7E7401757930_13</vt:lpwstr>
  </property>
  <property fmtid="{D5CDD505-2E9C-101B-9397-08002B2CF9AE}" pid="4" name="KSOTemplateDocerSaveRecord">
    <vt:lpwstr>eyJoZGlkIjoiYzg3MDg0N2U1NTgxMzA4NGUwMjlhMGY2NTVhNjkxZDYiLCJ1c2VySWQiOiI1MDg2MDM2NjkifQ==</vt:lpwstr>
  </property>
</Properties>
</file>